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754FF598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</w:t>
      </w:r>
      <w:r w:rsidR="002102AA">
        <w:rPr>
          <w:b/>
        </w:rPr>
        <w:t xml:space="preserve">:  </w:t>
      </w:r>
      <w:r w:rsidR="00FE5909">
        <w:rPr>
          <w:b/>
          <w:u w:val="single"/>
        </w:rPr>
        <w:t xml:space="preserve">   </w:t>
      </w:r>
      <w:r w:rsidR="00FE5909">
        <w:rPr>
          <w:b/>
          <w:u w:val="single"/>
        </w:rPr>
        <w:tab/>
        <w:t>President-</w:t>
      </w:r>
      <w:bookmarkStart w:id="0" w:name="_GoBack"/>
      <w:bookmarkEnd w:id="0"/>
      <w:r w:rsidR="002102AA" w:rsidRPr="00AB2517">
        <w:rPr>
          <w:b/>
          <w:u w:val="single"/>
        </w:rPr>
        <w:t>Elect</w:t>
      </w:r>
      <w:r w:rsidR="002102AA" w:rsidRPr="00AB2517">
        <w:rPr>
          <w:b/>
          <w:u w:val="single"/>
        </w:rPr>
        <w:tab/>
      </w:r>
      <w:r w:rsidR="002102AA" w:rsidRPr="00AB2517">
        <w:rPr>
          <w:b/>
          <w:u w:val="single"/>
        </w:rPr>
        <w:tab/>
      </w:r>
      <w:r w:rsidR="002102AA" w:rsidRPr="00AB2517">
        <w:rPr>
          <w:b/>
          <w:u w:val="single"/>
        </w:rPr>
        <w:tab/>
      </w:r>
      <w:r w:rsidR="002102AA" w:rsidRPr="00AB2517">
        <w:rPr>
          <w:b/>
          <w:u w:val="single"/>
        </w:rPr>
        <w:tab/>
      </w:r>
      <w:r w:rsidR="002102AA" w:rsidRPr="00AB2517">
        <w:rPr>
          <w:b/>
          <w:u w:val="single"/>
        </w:rPr>
        <w:tab/>
      </w:r>
      <w:r w:rsidR="002102AA" w:rsidRPr="00AB2517">
        <w:rPr>
          <w:b/>
          <w:u w:val="single"/>
        </w:rPr>
        <w:tab/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17EB1B2C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2102AA">
              <w:t xml:space="preserve">  Holly Lane</w:t>
            </w:r>
          </w:p>
        </w:tc>
        <w:tc>
          <w:tcPr>
            <w:tcW w:w="4092" w:type="dxa"/>
          </w:tcPr>
          <w:p w14:paraId="1C6410F9" w14:textId="7A5E301E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2102AA">
              <w:t>December 15, 2017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317E32E3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2102AA">
              <w:t xml:space="preserve">  President Elect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0A68F819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2102AA">
              <w:t xml:space="preserve">  2017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1228FD0B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2102AA">
              <w:t xml:space="preserve">  N/A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4980397B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2102AA">
              <w:t xml:space="preserve">  N/A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54368FB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05044E35" w14:textId="77777777" w:rsidR="002102AA" w:rsidRDefault="002102AA" w:rsidP="002102AA">
            <w:pPr>
              <w:spacing w:after="0" w:line="240" w:lineRule="auto"/>
            </w:pPr>
            <w:r>
              <w:t xml:space="preserve">1.  Complete TED presidential line responsibilities, as </w:t>
            </w:r>
            <w:r w:rsidRPr="00B85D4F">
              <w:t>specified in the TED Constitution and Bylaws</w:t>
            </w:r>
            <w:r>
              <w:t>.</w:t>
            </w:r>
          </w:p>
          <w:p w14:paraId="113909B8" w14:textId="77777777" w:rsidR="00F30D29" w:rsidRDefault="002102AA" w:rsidP="00EE7E54">
            <w:pPr>
              <w:spacing w:after="0" w:line="240" w:lineRule="auto"/>
            </w:pPr>
            <w:r>
              <w:t>2.  Develop 2018 budget for approval.</w:t>
            </w:r>
          </w:p>
          <w:p w14:paraId="039A4D2A" w14:textId="4C3532D5" w:rsidR="002102AA" w:rsidRDefault="002102AA" w:rsidP="00EE7E54">
            <w:pPr>
              <w:spacing w:after="0" w:line="240" w:lineRule="auto"/>
            </w:pPr>
            <w:r>
              <w:t>3.  Maintain contact with assigned committees, caucuses, and SIGs.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CC6C8D6" w14:textId="77777777" w:rsidR="002102AA" w:rsidRPr="00EE7E54" w:rsidRDefault="009138EA" w:rsidP="002102AA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0D354B5" w14:textId="5C90721F" w:rsidR="002102AA" w:rsidRPr="00C5345E" w:rsidRDefault="002102AA" w:rsidP="002102AA">
            <w:pPr>
              <w:tabs>
                <w:tab w:val="left" w:pos="7289"/>
                <w:tab w:val="left" w:pos="7792"/>
              </w:tabs>
              <w:spacing w:after="0" w:line="240" w:lineRule="auto"/>
            </w:pPr>
            <w:r w:rsidRPr="00EE7E54">
              <w:t>1.</w:t>
            </w:r>
            <w:r>
              <w:t xml:space="preserve">  </w:t>
            </w:r>
            <w:r w:rsidRPr="00C5345E">
              <w:t>Participated in monthly presidential line meetings.</w:t>
            </w:r>
            <w:r>
              <w:tab/>
            </w:r>
          </w:p>
          <w:p w14:paraId="666572A7" w14:textId="6DAD6481" w:rsidR="002102AA" w:rsidRPr="00C5345E" w:rsidRDefault="002102AA" w:rsidP="002102AA">
            <w:pPr>
              <w:spacing w:after="0" w:line="240" w:lineRule="auto"/>
            </w:pPr>
            <w:r>
              <w:t>2</w:t>
            </w:r>
            <w:r w:rsidRPr="00C5345E">
              <w:t>.  Maintained contact with assigned Committee, Caucus, and SIG Chairs (i.e., Budget &amp; Finance, Knowledge &amp; Skills, Research Committee, Publications and Communication, TESE Editorial Board), as needed to support their work.</w:t>
            </w:r>
          </w:p>
          <w:p w14:paraId="5CEC54C5" w14:textId="7D38D05E" w:rsidR="002102AA" w:rsidRDefault="002102AA" w:rsidP="002102AA">
            <w:pPr>
              <w:spacing w:after="0" w:line="240" w:lineRule="auto"/>
            </w:pPr>
            <w:r>
              <w:t>3</w:t>
            </w:r>
            <w:r w:rsidRPr="00C5345E">
              <w:t>.  P</w:t>
            </w:r>
            <w:r>
              <w:t>articipated in activities of the Ad Hoc Advocacy Committee, as requested.</w:t>
            </w:r>
          </w:p>
          <w:p w14:paraId="53A94F5F" w14:textId="0E98D802" w:rsidR="009C644D" w:rsidRDefault="002102AA" w:rsidP="002102AA">
            <w:pPr>
              <w:spacing w:after="0" w:line="240" w:lineRule="auto"/>
            </w:pPr>
            <w:r>
              <w:t xml:space="preserve">4.  Developed 2018 </w:t>
            </w:r>
            <w:r w:rsidR="00A54A0D">
              <w:t>budget in consultation with Executive Director Karen Voytecki</w:t>
            </w:r>
            <w:r>
              <w:t>, submitted to presidential line, TED Board, and TED membership.</w:t>
            </w:r>
          </w:p>
          <w:p w14:paraId="2C0E8CE0" w14:textId="0B9D71DF" w:rsidR="002102AA" w:rsidRPr="00EE7E54" w:rsidRDefault="002102AA" w:rsidP="002102AA">
            <w:pPr>
              <w:spacing w:after="0" w:line="240" w:lineRule="auto"/>
            </w:pPr>
            <w:r>
              <w:t xml:space="preserve">5.  Appointed new Professional </w:t>
            </w:r>
            <w:r w:rsidR="00D91F3D">
              <w:t>Development Committee chair.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59FDBE9F" w:rsidR="00F30D29" w:rsidRDefault="00F30D29" w:rsidP="00EE7E54">
            <w:pPr>
              <w:spacing w:after="0" w:line="240" w:lineRule="auto"/>
            </w:pPr>
            <w:r>
              <w:t>1.</w:t>
            </w:r>
            <w:r w:rsidR="002102AA">
              <w:t xml:space="preserve">  Prepare for presidential line retreat in January.</w:t>
            </w:r>
          </w:p>
          <w:p w14:paraId="12202872" w14:textId="2A935660" w:rsidR="00F30D29" w:rsidRDefault="00F30D29" w:rsidP="00EE7E54">
            <w:pPr>
              <w:spacing w:after="0" w:line="240" w:lineRule="auto"/>
            </w:pPr>
            <w:r>
              <w:t>2.</w:t>
            </w:r>
            <w:r w:rsidR="002102AA">
              <w:t xml:space="preserve">  Prepare for board meeting at CEC in Tampa.</w:t>
            </w:r>
          </w:p>
          <w:p w14:paraId="18A3743C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2102AA">
              <w:t xml:space="preserve">  Follow up with Publications and Communication Committee to support implementation of new roles and activities.</w:t>
            </w:r>
          </w:p>
          <w:p w14:paraId="651DA9D7" w14:textId="77777777" w:rsidR="00A54A0D" w:rsidRDefault="00A54A0D" w:rsidP="00EE7E54">
            <w:pPr>
              <w:spacing w:after="0" w:line="240" w:lineRule="auto"/>
            </w:pPr>
            <w:r>
              <w:t>4.  Develop new role of “Briefs Editor” and pilot during 2018.</w:t>
            </w:r>
          </w:p>
          <w:p w14:paraId="6EC9651C" w14:textId="77777777" w:rsidR="00A54A0D" w:rsidRDefault="00A54A0D" w:rsidP="00EE7E54">
            <w:pPr>
              <w:spacing w:after="0" w:line="240" w:lineRule="auto"/>
            </w:pPr>
            <w:r>
              <w:t>5.  Continue to support the work of the Advocacy group.</w:t>
            </w:r>
          </w:p>
          <w:p w14:paraId="500AE801" w14:textId="3F38DB0F" w:rsidR="00A54A0D" w:rsidRDefault="00A54A0D" w:rsidP="00EE7E54">
            <w:pPr>
              <w:spacing w:after="0" w:line="240" w:lineRule="auto"/>
            </w:pPr>
            <w:r>
              <w:t>6.  Continue monthly presidential line meetings.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5D84451E" w:rsidR="00F30D29" w:rsidRDefault="00F30D29" w:rsidP="00EE7E54">
            <w:pPr>
              <w:spacing w:after="0" w:line="240" w:lineRule="auto"/>
            </w:pPr>
            <w:r>
              <w:lastRenderedPageBreak/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6929FB51" w:rsidR="00F30D29" w:rsidRDefault="00F30D29" w:rsidP="00EE7E54">
            <w:pPr>
              <w:spacing w:after="0" w:line="240" w:lineRule="auto"/>
            </w:pPr>
            <w:r>
              <w:t>1.</w:t>
            </w:r>
            <w:r w:rsidR="00A54A0D">
              <w:t xml:space="preserve">  Successful, productive presidential line retreat in January.</w:t>
            </w:r>
          </w:p>
          <w:p w14:paraId="34C8E26C" w14:textId="3BDED620" w:rsidR="00F30D29" w:rsidRDefault="00F30D29" w:rsidP="00EE7E54">
            <w:pPr>
              <w:spacing w:after="0" w:line="240" w:lineRule="auto"/>
            </w:pPr>
            <w:r>
              <w:t>2.</w:t>
            </w:r>
            <w:r w:rsidR="00A54A0D">
              <w:t xml:space="preserve">  Successful, productive board meeting at CEC in Tampa.</w:t>
            </w:r>
          </w:p>
          <w:p w14:paraId="033899E8" w14:textId="77777777" w:rsidR="00F30D29" w:rsidRDefault="00F30D29" w:rsidP="00EE7E54">
            <w:pPr>
              <w:spacing w:after="0" w:line="240" w:lineRule="auto"/>
            </w:pPr>
            <w:r>
              <w:t>3.</w:t>
            </w:r>
            <w:r w:rsidR="00A54A0D">
              <w:t xml:space="preserve">  Development of a robust process for soliciting, reviewing, and publishing TED Briefs.</w:t>
            </w:r>
          </w:p>
          <w:p w14:paraId="7DF5E5F8" w14:textId="77777777" w:rsidR="00A54A0D" w:rsidRDefault="00A54A0D" w:rsidP="00EE7E54">
            <w:pPr>
              <w:spacing w:after="0" w:line="240" w:lineRule="auto"/>
            </w:pPr>
            <w:r>
              <w:t>4.  Increased visibility and impact of TED.</w:t>
            </w:r>
          </w:p>
          <w:p w14:paraId="50916101" w14:textId="7EC411F4" w:rsidR="00A54A0D" w:rsidRDefault="00A54A0D" w:rsidP="00EE7E54">
            <w:pPr>
              <w:spacing w:after="0" w:line="240" w:lineRule="auto"/>
            </w:pPr>
            <w:r>
              <w:t>5.  Increased member engagement.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1B21D65" w:rsidR="009C644D" w:rsidRPr="00EE7E54" w:rsidRDefault="00A54A0D" w:rsidP="00A54A0D">
            <w:pPr>
              <w:spacing w:after="0" w:line="240" w:lineRule="auto"/>
            </w:pPr>
            <w:r>
              <w:t>Created new role of “Briefs Editor” to support the development and dissemination of Teacher Education Briefs.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64022155" w14:textId="77777777" w:rsidR="009C644D" w:rsidRDefault="00A54A0D" w:rsidP="00EE7E54">
            <w:pPr>
              <w:spacing w:after="0" w:line="240" w:lineRule="auto"/>
            </w:pPr>
            <w:r w:rsidRPr="00C5345E">
              <w:t>P</w:t>
            </w:r>
            <w:r>
              <w:t>articipated in activities of the Ad Hoc Advocacy Committee.</w:t>
            </w:r>
          </w:p>
          <w:p w14:paraId="09C58C75" w14:textId="77777777" w:rsidR="00A54A0D" w:rsidRDefault="00A54A0D" w:rsidP="00EE7E54">
            <w:pPr>
              <w:spacing w:after="0" w:line="240" w:lineRule="auto"/>
            </w:pPr>
            <w:r>
              <w:t>Included support for members to attend CEC Legislative Summit in 2018 budget.</w:t>
            </w:r>
          </w:p>
          <w:p w14:paraId="1F361B96" w14:textId="12216EA0" w:rsidR="00A54A0D" w:rsidRPr="00EE7E54" w:rsidRDefault="00A54A0D" w:rsidP="00EE7E54">
            <w:pPr>
              <w:spacing w:after="0" w:line="240" w:lineRule="auto"/>
            </w:pPr>
            <w:r>
              <w:t>Created new role of “Briefs Editor” to support the development and dissemination of Policy Briefs.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40C5B489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0F5A94F0" w:rsidR="009C644D" w:rsidRPr="00EE7E54" w:rsidRDefault="00A54A0D" w:rsidP="00A54A0D">
            <w:pPr>
              <w:spacing w:after="0" w:line="240" w:lineRule="auto"/>
            </w:pPr>
            <w:r>
              <w:t>Created new role of “Briefs Editor” to support the development and dissemination of Research Briefs.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 xml:space="preserve">We work toward increasing diversity </w:t>
            </w:r>
            <w:r w:rsidRPr="00E94460">
              <w:lastRenderedPageBreak/>
              <w:t>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lastRenderedPageBreak/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C268C5E" w14:textId="77777777" w:rsidR="009C644D" w:rsidRDefault="00A54A0D" w:rsidP="00EE7E54">
            <w:pPr>
              <w:spacing w:after="0" w:line="240" w:lineRule="auto"/>
            </w:pPr>
            <w:r w:rsidRPr="00C5345E">
              <w:t>Participated in monthly presidential line meetings</w:t>
            </w:r>
            <w:r>
              <w:t xml:space="preserve"> (see minutes).</w:t>
            </w:r>
          </w:p>
          <w:p w14:paraId="0F75C9BD" w14:textId="0F2F2EBC" w:rsidR="00A54A0D" w:rsidRPr="00EE7E54" w:rsidRDefault="00A54A0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DE3B62F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2020A4E9" w:rsidR="009C644D" w:rsidRPr="00EE7E54" w:rsidRDefault="00A54A0D" w:rsidP="00EE7E54">
            <w:pPr>
              <w:spacing w:after="0" w:line="240" w:lineRule="auto"/>
            </w:pPr>
            <w:r>
              <w:t>Developed balanced budget for 2018.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2E5C3" w14:textId="77777777" w:rsidR="00F5363D" w:rsidRDefault="00F5363D" w:rsidP="003065FA">
      <w:pPr>
        <w:spacing w:after="0" w:line="240" w:lineRule="auto"/>
      </w:pPr>
      <w:r>
        <w:separator/>
      </w:r>
    </w:p>
  </w:endnote>
  <w:endnote w:type="continuationSeparator" w:id="0">
    <w:p w14:paraId="4804F492" w14:textId="77777777" w:rsidR="00F5363D" w:rsidRDefault="00F5363D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8C268E" w:rsidRDefault="00A5188F">
    <w:pPr>
      <w:pStyle w:val="Footer"/>
    </w:pPr>
    <w:r>
      <w:t>November,</w:t>
    </w:r>
    <w:r w:rsidR="00680C0C"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9BA5" w14:textId="77777777" w:rsidR="00F5363D" w:rsidRDefault="00F5363D" w:rsidP="003065FA">
      <w:pPr>
        <w:spacing w:after="0" w:line="240" w:lineRule="auto"/>
      </w:pPr>
      <w:r>
        <w:separator/>
      </w:r>
    </w:p>
  </w:footnote>
  <w:footnote w:type="continuationSeparator" w:id="0">
    <w:p w14:paraId="2C36F4D4" w14:textId="77777777" w:rsidR="00F5363D" w:rsidRDefault="00F5363D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8C268E" w:rsidRDefault="008C268E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FE5909">
      <w:rPr>
        <w:noProof/>
      </w:rPr>
      <w:t>1</w:t>
    </w:r>
    <w:r>
      <w:rPr>
        <w:noProof/>
      </w:rPr>
      <w:fldChar w:fldCharType="end"/>
    </w:r>
  </w:p>
  <w:p w14:paraId="6DED9FC1" w14:textId="77777777" w:rsidR="008C268E" w:rsidRDefault="008C2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102AA"/>
    <w:rsid w:val="00285C6F"/>
    <w:rsid w:val="002E4BE9"/>
    <w:rsid w:val="003065FA"/>
    <w:rsid w:val="00357628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72050D"/>
    <w:rsid w:val="0078449D"/>
    <w:rsid w:val="007C705A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A54A0D"/>
    <w:rsid w:val="00B248E8"/>
    <w:rsid w:val="00B70181"/>
    <w:rsid w:val="00BB0FE2"/>
    <w:rsid w:val="00BE2EF5"/>
    <w:rsid w:val="00C11775"/>
    <w:rsid w:val="00C8783E"/>
    <w:rsid w:val="00CA6DF6"/>
    <w:rsid w:val="00D91F3D"/>
    <w:rsid w:val="00E15166"/>
    <w:rsid w:val="00E44721"/>
    <w:rsid w:val="00E54245"/>
    <w:rsid w:val="00E94460"/>
    <w:rsid w:val="00EE7E54"/>
    <w:rsid w:val="00F30D29"/>
    <w:rsid w:val="00F334FD"/>
    <w:rsid w:val="00F5363D"/>
    <w:rsid w:val="00F81635"/>
    <w:rsid w:val="00F93C91"/>
    <w:rsid w:val="00FC24B5"/>
    <w:rsid w:val="00FE5909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2017-12-15T20:33:00Z</dcterms:created>
  <dcterms:modified xsi:type="dcterms:W3CDTF">2017-12-15T20:33:00Z</dcterms:modified>
</cp:coreProperties>
</file>