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</w:t>
      </w:r>
      <w:bookmarkStart w:id="0" w:name="_GoBack"/>
      <w:bookmarkEnd w:id="0"/>
      <w:r w:rsidRPr="003065FA">
        <w:rPr>
          <w:b/>
        </w:rPr>
        <w:t>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016A66A2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B31FF9">
        <w:rPr>
          <w:b/>
          <w:u w:val="single"/>
        </w:rPr>
        <w:t>Membership Committee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2E524494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DF3BCC">
              <w:t xml:space="preserve"> </w:t>
            </w:r>
            <w:proofErr w:type="spellStart"/>
            <w:r w:rsidR="00DF3BCC">
              <w:t>DaShaunda</w:t>
            </w:r>
            <w:proofErr w:type="spellEnd"/>
            <w:r w:rsidR="00DF3BCC">
              <w:t xml:space="preserve"> Patterson</w:t>
            </w:r>
          </w:p>
        </w:tc>
        <w:tc>
          <w:tcPr>
            <w:tcW w:w="4092" w:type="dxa"/>
          </w:tcPr>
          <w:p w14:paraId="1C6410F9" w14:textId="0DBC25CC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DF3BCC">
              <w:t>11/16/2017</w:t>
            </w:r>
            <w:r w:rsidR="00CE14FC">
              <w:t xml:space="preserve"> 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251DA74D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DF3BCC">
              <w:t xml:space="preserve"> Member-at-large: Membership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7DA7FE06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DF3BCC">
              <w:t xml:space="preserve"> 2015-2017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314B16D4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DF3BCC">
              <w:t xml:space="preserve"> </w:t>
            </w:r>
            <w:proofErr w:type="spellStart"/>
            <w:r w:rsidR="00DF3BCC">
              <w:t>DaShaunda</w:t>
            </w:r>
            <w:proofErr w:type="spellEnd"/>
            <w:r w:rsidR="00DF3BCC">
              <w:t xml:space="preserve"> Patterson, Mary Catherine </w:t>
            </w:r>
            <w:proofErr w:type="spellStart"/>
            <w:r w:rsidR="00DF3BCC">
              <w:t>Scheeler</w:t>
            </w:r>
            <w:proofErr w:type="spellEnd"/>
            <w:r w:rsidR="00DF3BCC">
              <w:t xml:space="preserve">, Kathy Booth, and Andrew </w:t>
            </w:r>
            <w:proofErr w:type="spellStart"/>
            <w:r w:rsidR="00DF3BCC">
              <w:t>Hashey</w:t>
            </w:r>
            <w:proofErr w:type="spellEnd"/>
            <w:r w:rsidR="00DF3BCC">
              <w:t>,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41CE3268" w14:textId="77777777" w:rsidR="00EE7C0B" w:rsidRDefault="00EE7C0B" w:rsidP="00EE7C0B">
            <w:pPr>
              <w:spacing w:after="0" w:line="240" w:lineRule="auto"/>
            </w:pPr>
            <w:r>
              <w:t>State Subdivisions</w:t>
            </w:r>
          </w:p>
          <w:p w14:paraId="1E70A310" w14:textId="77777777" w:rsidR="00EE7C0B" w:rsidRDefault="00EE7C0B" w:rsidP="00EE7C0B">
            <w:pPr>
              <w:spacing w:after="0" w:line="240" w:lineRule="auto"/>
            </w:pPr>
            <w:r>
              <w:t>1. Maintain contact with state subdivisions</w:t>
            </w:r>
          </w:p>
          <w:p w14:paraId="622C6A23" w14:textId="77777777" w:rsidR="00EE7C0B" w:rsidRDefault="00EE7C0B" w:rsidP="00EE7C0B">
            <w:pPr>
              <w:spacing w:after="0" w:line="240" w:lineRule="auto"/>
            </w:pPr>
            <w:r>
              <w:t>2. Maintain accurate records regarding the executive committees of state subdivisions</w:t>
            </w:r>
          </w:p>
          <w:p w14:paraId="5CF0ABF0" w14:textId="50CBF4C2" w:rsidR="00EE7C0B" w:rsidRDefault="00EE7C0B" w:rsidP="00EE7C0B">
            <w:pPr>
              <w:spacing w:after="0" w:line="240" w:lineRule="auto"/>
            </w:pPr>
            <w:r>
              <w:t>3. Keep TED board abreast of inquiries or concerns of state subdivisions</w:t>
            </w:r>
          </w:p>
          <w:p w14:paraId="1800ED42" w14:textId="77777777" w:rsidR="00EE7C0B" w:rsidRDefault="00EE7C0B" w:rsidP="00EE7C0B">
            <w:pPr>
              <w:spacing w:after="0" w:line="240" w:lineRule="auto"/>
            </w:pPr>
            <w:r>
              <w:t>Membership Committee</w:t>
            </w:r>
          </w:p>
          <w:p w14:paraId="769AB2FF" w14:textId="77777777" w:rsidR="00EE7C0B" w:rsidRDefault="00EE7C0B" w:rsidP="00EE7C0B">
            <w:pPr>
              <w:spacing w:after="0" w:line="240" w:lineRule="auto"/>
            </w:pPr>
            <w:r>
              <w:t>Re-establish consistent feedback loop regarding membership</w:t>
            </w:r>
          </w:p>
          <w:p w14:paraId="27D1DF6B" w14:textId="77777777" w:rsidR="00EE7C0B" w:rsidRDefault="00EE7C0B" w:rsidP="00EE7C0B">
            <w:pPr>
              <w:spacing w:after="0" w:line="240" w:lineRule="auto"/>
            </w:pPr>
            <w:r>
              <w:t>1. Maintain accurate records of TED membership roster</w:t>
            </w:r>
          </w:p>
          <w:p w14:paraId="039A4D2A" w14:textId="3974CC3C" w:rsidR="00F30D29" w:rsidRDefault="00EE7C0B" w:rsidP="00EE7C0B">
            <w:pPr>
              <w:spacing w:after="0" w:line="240" w:lineRule="auto"/>
            </w:pPr>
            <w:r>
              <w:t>2. Connect with lapsed TED members to encourage them to renew their membership.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1F87A788" w14:textId="628A5528" w:rsidR="00EE7C0B" w:rsidRDefault="00EE7C0B" w:rsidP="00EE7C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Supported one state in establishing a state subdivision (VA).</w:t>
            </w:r>
          </w:p>
          <w:p w14:paraId="281FFE54" w14:textId="34385E20" w:rsidR="00EE7C0B" w:rsidRDefault="00EE7C0B" w:rsidP="00EE7C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Followed up on two inquiries regarding establishing a state subdivision (GA, OK)</w:t>
            </w:r>
          </w:p>
          <w:p w14:paraId="1D4E08C6" w14:textId="5C8D3282" w:rsidR="009C644D" w:rsidRDefault="00EE7C0B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Disseminated monthly membership rosters to state subdivisions.</w:t>
            </w:r>
          </w:p>
          <w:p w14:paraId="6E1193EB" w14:textId="77777777" w:rsidR="00EE7C0B" w:rsidRDefault="00EE7C0B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Connected with TED members who expressed an interest via the TED Member Involvement Survey </w:t>
            </w:r>
          </w:p>
          <w:p w14:paraId="2C0E8CE0" w14:textId="0259A21F" w:rsidR="00A32214" w:rsidRPr="00EE7E54" w:rsidRDefault="00A32214" w:rsidP="00A32214">
            <w:pPr>
              <w:pStyle w:val="ListParagraph"/>
              <w:spacing w:after="0" w:line="240" w:lineRule="auto"/>
            </w:pP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7F9C3EBE" w:rsidR="00F30D29" w:rsidRDefault="00F30D29" w:rsidP="00EE7E54">
            <w:pPr>
              <w:spacing w:after="0" w:line="240" w:lineRule="auto"/>
            </w:pPr>
            <w:r>
              <w:t>1.</w:t>
            </w:r>
            <w:r w:rsidR="00EE7C0B">
              <w:t xml:space="preserve"> </w:t>
            </w:r>
            <w:proofErr w:type="spellStart"/>
            <w:r w:rsidR="00EE7C0B">
              <w:t>Paraeducator</w:t>
            </w:r>
            <w:proofErr w:type="spellEnd"/>
            <w:r w:rsidR="00EE7C0B">
              <w:t xml:space="preserve"> member list reviewed and new distribution list was provided (October 2017)</w:t>
            </w:r>
          </w:p>
          <w:p w14:paraId="500AE801" w14:textId="2A01A996" w:rsidR="00F30D29" w:rsidRDefault="00F30D29" w:rsidP="00EE7E54">
            <w:pPr>
              <w:spacing w:after="0" w:line="240" w:lineRule="auto"/>
            </w:pPr>
            <w:r>
              <w:t>2.</w:t>
            </w:r>
            <w:r w:rsidR="00A32214">
              <w:t xml:space="preserve"> Partnered with diversity caucus, in collaboration with the </w:t>
            </w:r>
            <w:proofErr w:type="spellStart"/>
            <w:r w:rsidR="00A32214">
              <w:t>Paraeducator</w:t>
            </w:r>
            <w:proofErr w:type="spellEnd"/>
            <w:r w:rsidR="00A32214">
              <w:t xml:space="preserve"> SIG, to prepare a policy brief that will be ready by Jan. 1.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lastRenderedPageBreak/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7BD042B6" w:rsidR="00F30D29" w:rsidRDefault="00F30D29" w:rsidP="00EE7E54">
            <w:pPr>
              <w:spacing w:after="0" w:line="240" w:lineRule="auto"/>
            </w:pPr>
            <w:r>
              <w:t>1.</w:t>
            </w:r>
            <w:r w:rsidR="00EE7C0B">
              <w:t xml:space="preserve"> VA State TED successfully completed the application process and their application was brought forth for a vote at the Nov meeting.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48718521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EE7C0B">
              <w:rPr>
                <w:b/>
              </w:rPr>
              <w:t xml:space="preserve"> </w:t>
            </w:r>
            <w:r w:rsidR="00EE7C0B" w:rsidRPr="00A32214">
              <w:t>Discussion occurred around re-considering the definition of Teacher Educator. Should we broaden the pool of people who might be potential TED members to reflect the changing the providers of Educational Preparation programs (</w:t>
            </w:r>
            <w:r w:rsidR="00A32214" w:rsidRPr="00A32214">
              <w:t>i.e.</w:t>
            </w:r>
            <w:r w:rsidR="00EE7C0B" w:rsidRPr="00A32214">
              <w:t xml:space="preserve">, state </w:t>
            </w:r>
            <w:r w:rsidR="00A32214" w:rsidRPr="00A32214">
              <w:t>entities</w:t>
            </w:r>
            <w:r w:rsidR="00EE7C0B" w:rsidRPr="00A32214">
              <w:t xml:space="preserve">, private organizations, </w:t>
            </w:r>
            <w:r w:rsidR="00A32214" w:rsidRPr="00A32214">
              <w:t>etc.</w:t>
            </w:r>
            <w:r w:rsidR="00EE7C0B" w:rsidRPr="00A32214">
              <w:t>)</w:t>
            </w:r>
            <w:proofErr w:type="gramStart"/>
            <w:r w:rsidR="00EE7C0B" w:rsidRPr="00A32214">
              <w:t>.</w:t>
            </w:r>
            <w:proofErr w:type="gramEnd"/>
            <w:r w:rsidR="00EE7C0B" w:rsidRPr="00A32214">
              <w:t xml:space="preserve"> This could potentially expand membership beyond higher education, and capture individuals who have agendas that could be different from the traditional </w:t>
            </w:r>
            <w:proofErr w:type="gramStart"/>
            <w:r w:rsidR="00EE7C0B" w:rsidRPr="00A32214">
              <w:t>view point</w:t>
            </w:r>
            <w:proofErr w:type="gramEnd"/>
            <w:r w:rsidR="00EE7C0B" w:rsidRPr="00A32214">
              <w:t xml:space="preserve">. But, would it be forward thinking to </w:t>
            </w:r>
            <w:r w:rsidR="00A32214" w:rsidRPr="00A32214">
              <w:t>consider h</w:t>
            </w:r>
            <w:r w:rsidR="00A32214">
              <w:t xml:space="preserve">ow offering inclusion to these </w:t>
            </w:r>
            <w:r w:rsidR="00A32214" w:rsidRPr="00A32214">
              <w:t>groups would reflect the changes in the field?</w:t>
            </w:r>
            <w:r w:rsidR="00A32214">
              <w:t xml:space="preserve"> This might be a consideration moving forward.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3CABA0C2" w:rsidR="009C644D" w:rsidRPr="00EE7E54" w:rsidRDefault="00A32214" w:rsidP="00EE7E54">
            <w:pPr>
              <w:spacing w:after="0" w:line="240" w:lineRule="auto"/>
            </w:pPr>
            <w:r>
              <w:t xml:space="preserve">Partnered with diversity caucus, in collaboration with the </w:t>
            </w:r>
            <w:proofErr w:type="spellStart"/>
            <w:r>
              <w:t>Paraeducator</w:t>
            </w:r>
            <w:proofErr w:type="spellEnd"/>
            <w:r>
              <w:t xml:space="preserve"> SIG, to prepare a policy brief that will be ready by Jan. 1.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 xml:space="preserve">We recruit, engage, and retain </w:t>
            </w:r>
            <w:r w:rsidRPr="00E94460">
              <w:lastRenderedPageBreak/>
              <w:t>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189693E" w14:textId="77777777" w:rsidR="00A32214" w:rsidRDefault="00A32214" w:rsidP="00A32214">
            <w:pPr>
              <w:spacing w:after="0" w:line="240" w:lineRule="auto"/>
            </w:pPr>
            <w:r>
              <w:lastRenderedPageBreak/>
              <w:t>State Subdivisions</w:t>
            </w:r>
          </w:p>
          <w:p w14:paraId="5F971848" w14:textId="25F49402" w:rsidR="00A32214" w:rsidRDefault="00A32214" w:rsidP="00A32214">
            <w:pPr>
              <w:spacing w:after="0" w:line="240" w:lineRule="auto"/>
            </w:pPr>
            <w:r>
              <w:lastRenderedPageBreak/>
              <w:t>13 state subdivisions in good standing; 1 subdivision voted at the board meeting (VA)</w:t>
            </w:r>
          </w:p>
          <w:p w14:paraId="177952B7" w14:textId="0534E73B" w:rsidR="009C644D" w:rsidRPr="00EE7E54" w:rsidRDefault="00A32214" w:rsidP="00A32214">
            <w:pPr>
              <w:spacing w:after="0" w:line="240" w:lineRule="auto"/>
            </w:pPr>
            <w:r>
              <w:t xml:space="preserve">Current membership numbers, based most </w:t>
            </w:r>
            <w:r w:rsidR="008D716F">
              <w:t>recent membership number is 2038 (</w:t>
            </w:r>
            <w:proofErr w:type="spellStart"/>
            <w:r w:rsidR="008D716F">
              <w:t>oct</w:t>
            </w:r>
            <w:proofErr w:type="spellEnd"/>
            <w:r w:rsidR="008D716F">
              <w:t xml:space="preserve"> 2017 rosters)</w:t>
            </w:r>
            <w:r>
              <w:t>. Compared to this time in 2016 the membe</w:t>
            </w:r>
            <w:r w:rsidR="008D716F">
              <w:t xml:space="preserve">rship is static (2042 </w:t>
            </w:r>
            <w:proofErr w:type="spellStart"/>
            <w:r w:rsidR="008D716F">
              <w:t>oct</w:t>
            </w:r>
            <w:proofErr w:type="spellEnd"/>
            <w:r w:rsidR="008D716F">
              <w:t xml:space="preserve"> 2016)</w:t>
            </w:r>
            <w:r>
              <w:t>.</w:t>
            </w:r>
            <w:r w:rsidR="008D716F">
              <w:t xml:space="preserve"> The November roster indicates that the TED membership is 2066 (</w:t>
            </w:r>
            <w:proofErr w:type="spellStart"/>
            <w:r w:rsidR="008D716F">
              <w:t>nov</w:t>
            </w:r>
            <w:proofErr w:type="spellEnd"/>
            <w:r w:rsidR="008D716F">
              <w:t xml:space="preserve"> 2017).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0087590F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lastRenderedPageBreak/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5997674C" w:rsidR="009C644D" w:rsidRPr="00EE7E54" w:rsidRDefault="008D716F" w:rsidP="00EE7E54">
            <w:pPr>
              <w:spacing w:after="0" w:line="240" w:lineRule="auto"/>
            </w:pPr>
            <w:r>
              <w:t>Trying to include the chairs from SIGs, Caucuses, and committees as a way to stay connected to needs, trends, and activities that can impact membership.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4E42E" w14:textId="77777777" w:rsidR="00A328A9" w:rsidRDefault="00A328A9" w:rsidP="003065FA">
      <w:pPr>
        <w:spacing w:after="0" w:line="240" w:lineRule="auto"/>
      </w:pPr>
      <w:r>
        <w:separator/>
      </w:r>
    </w:p>
  </w:endnote>
  <w:endnote w:type="continuationSeparator" w:id="0">
    <w:p w14:paraId="567E5D3A" w14:textId="77777777" w:rsidR="00A328A9" w:rsidRDefault="00A328A9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8C268E" w:rsidRDefault="00A5188F">
    <w:pPr>
      <w:pStyle w:val="Footer"/>
    </w:pPr>
    <w:r>
      <w:t>November,</w:t>
    </w:r>
    <w:r w:rsidR="00680C0C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180D0" w14:textId="77777777" w:rsidR="00A328A9" w:rsidRDefault="00A328A9" w:rsidP="003065FA">
      <w:pPr>
        <w:spacing w:after="0" w:line="240" w:lineRule="auto"/>
      </w:pPr>
      <w:r>
        <w:separator/>
      </w:r>
    </w:p>
  </w:footnote>
  <w:footnote w:type="continuationSeparator" w:id="0">
    <w:p w14:paraId="5FEFACFD" w14:textId="77777777" w:rsidR="00A328A9" w:rsidRDefault="00A328A9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FE118A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0299C"/>
    <w:multiLevelType w:val="hybridMultilevel"/>
    <w:tmpl w:val="3DDE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D3BB9"/>
    <w:rsid w:val="002E4BE9"/>
    <w:rsid w:val="003065FA"/>
    <w:rsid w:val="00357628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72050D"/>
    <w:rsid w:val="0078449D"/>
    <w:rsid w:val="007E1827"/>
    <w:rsid w:val="007E6603"/>
    <w:rsid w:val="00867944"/>
    <w:rsid w:val="00892C1D"/>
    <w:rsid w:val="008C268E"/>
    <w:rsid w:val="008D53A9"/>
    <w:rsid w:val="008D716F"/>
    <w:rsid w:val="008E53DD"/>
    <w:rsid w:val="008F0048"/>
    <w:rsid w:val="008F0D68"/>
    <w:rsid w:val="009108E0"/>
    <w:rsid w:val="009138EA"/>
    <w:rsid w:val="009A51FA"/>
    <w:rsid w:val="009C644D"/>
    <w:rsid w:val="00A32214"/>
    <w:rsid w:val="00A328A9"/>
    <w:rsid w:val="00A437AA"/>
    <w:rsid w:val="00A5188F"/>
    <w:rsid w:val="00B248E8"/>
    <w:rsid w:val="00B31FF9"/>
    <w:rsid w:val="00B70181"/>
    <w:rsid w:val="00BB0FE2"/>
    <w:rsid w:val="00BE2EF5"/>
    <w:rsid w:val="00C11775"/>
    <w:rsid w:val="00C8783E"/>
    <w:rsid w:val="00CA6DF6"/>
    <w:rsid w:val="00CE14FC"/>
    <w:rsid w:val="00DF3BCC"/>
    <w:rsid w:val="00E15166"/>
    <w:rsid w:val="00E44721"/>
    <w:rsid w:val="00E54245"/>
    <w:rsid w:val="00E94460"/>
    <w:rsid w:val="00EE7C0B"/>
    <w:rsid w:val="00EE7E54"/>
    <w:rsid w:val="00F30D29"/>
    <w:rsid w:val="00F334FD"/>
    <w:rsid w:val="00F81635"/>
    <w:rsid w:val="00F93C91"/>
    <w:rsid w:val="00FC24B5"/>
    <w:rsid w:val="00FE118A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2017-11-20T22:12:00Z</dcterms:created>
  <dcterms:modified xsi:type="dcterms:W3CDTF">2017-11-20T22:12:00Z</dcterms:modified>
</cp:coreProperties>
</file>