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B8085" w14:textId="77777777" w:rsidR="009C644D" w:rsidRPr="003065FA" w:rsidRDefault="009C644D" w:rsidP="00F81635">
      <w:pPr>
        <w:jc w:val="center"/>
        <w:rPr>
          <w:b/>
        </w:rPr>
      </w:pPr>
      <w:r w:rsidRPr="003065FA">
        <w:rPr>
          <w:b/>
        </w:rPr>
        <w:t>TEACHER EDUCATION DIVISION of CEC</w:t>
      </w:r>
    </w:p>
    <w:p w14:paraId="4A5E52B8" w14:textId="3128FF17" w:rsidR="009C644D" w:rsidRDefault="009C644D" w:rsidP="00F81635">
      <w:pPr>
        <w:jc w:val="center"/>
        <w:rPr>
          <w:b/>
        </w:rPr>
      </w:pPr>
      <w:r w:rsidRPr="003065FA">
        <w:rPr>
          <w:b/>
        </w:rPr>
        <w:t>Board Report</w:t>
      </w:r>
      <w:r w:rsidR="0013134D">
        <w:rPr>
          <w:b/>
        </w:rPr>
        <w:t xml:space="preserve">: </w:t>
      </w:r>
      <w:r w:rsidR="00981872">
        <w:rPr>
          <w:b/>
        </w:rPr>
        <w:t>February 2018</w:t>
      </w:r>
    </w:p>
    <w:p w14:paraId="756B57E4" w14:textId="15A0F5BE" w:rsidR="00F30D29" w:rsidRDefault="00F30D29" w:rsidP="00F81635">
      <w:pPr>
        <w:jc w:val="center"/>
        <w:rPr>
          <w:b/>
        </w:rPr>
      </w:pPr>
      <w:r>
        <w:rPr>
          <w:b/>
        </w:rPr>
        <w:t xml:space="preserve">FOCUS: Advocacy and </w:t>
      </w:r>
      <w:r w:rsidR="00680C0C">
        <w:rPr>
          <w:b/>
        </w:rPr>
        <w:t>Organizational Structure</w:t>
      </w:r>
    </w:p>
    <w:p w14:paraId="1F9845F8" w14:textId="627136A4" w:rsidR="009C644D" w:rsidRDefault="00981872" w:rsidP="00F81635">
      <w:pPr>
        <w:jc w:val="center"/>
        <w:rPr>
          <w:b/>
        </w:rPr>
      </w:pPr>
      <w:r>
        <w:rPr>
          <w:b/>
        </w:rPr>
        <w:t>WINTER</w:t>
      </w:r>
      <w:r w:rsidR="009C644D">
        <w:rPr>
          <w:b/>
        </w:rPr>
        <w:t xml:space="preserve"> REPORT of:  </w:t>
      </w:r>
      <w:r w:rsidR="00687595">
        <w:rPr>
          <w:b/>
          <w:u w:val="single"/>
        </w:rPr>
        <w:t>Kaleidoscope Committee</w:t>
      </w:r>
    </w:p>
    <w:p w14:paraId="5B9D8DAD" w14:textId="46511365" w:rsidR="001C3FC3" w:rsidRPr="003065FA" w:rsidRDefault="001C3FC3" w:rsidP="001C3FC3">
      <w:pPr>
        <w:rPr>
          <w:b/>
        </w:rPr>
      </w:pPr>
      <w:r>
        <w:rPr>
          <w:b/>
        </w:rPr>
        <w:t>*This board report must be submitted with Meeting Agenda and Meeting Minutes.</w:t>
      </w:r>
    </w:p>
    <w:tbl>
      <w:tblPr>
        <w:tblStyle w:val="TableGrid"/>
        <w:tblW w:w="0" w:type="auto"/>
        <w:tblLook w:val="00A0" w:firstRow="1" w:lastRow="0" w:firstColumn="1" w:lastColumn="0" w:noHBand="0" w:noVBand="0"/>
      </w:tblPr>
      <w:tblGrid>
        <w:gridCol w:w="4132"/>
        <w:gridCol w:w="3361"/>
        <w:gridCol w:w="3523"/>
      </w:tblGrid>
      <w:tr w:rsidR="009C644D" w:rsidRPr="00EE7E54" w14:paraId="45EBEE62" w14:textId="77777777">
        <w:tc>
          <w:tcPr>
            <w:tcW w:w="9084" w:type="dxa"/>
            <w:gridSpan w:val="2"/>
          </w:tcPr>
          <w:p w14:paraId="2FC10EDD" w14:textId="673E74F8" w:rsidR="009C644D" w:rsidRPr="00EE7E54" w:rsidRDefault="009C644D" w:rsidP="00EE7E54">
            <w:pPr>
              <w:spacing w:after="0" w:line="240" w:lineRule="auto"/>
            </w:pPr>
            <w:r w:rsidRPr="00EE7E54">
              <w:t>Name:</w:t>
            </w:r>
            <w:r w:rsidR="009F3E7B">
              <w:t xml:space="preserve"> Kathy Randolph</w:t>
            </w:r>
            <w:r w:rsidR="00687595">
              <w:t xml:space="preserve"> and Andy </w:t>
            </w:r>
            <w:proofErr w:type="spellStart"/>
            <w:r w:rsidR="00687595">
              <w:t>Markelz</w:t>
            </w:r>
            <w:proofErr w:type="spellEnd"/>
          </w:p>
        </w:tc>
        <w:tc>
          <w:tcPr>
            <w:tcW w:w="4092" w:type="dxa"/>
          </w:tcPr>
          <w:p w14:paraId="1C6410F9" w14:textId="48E4D42D" w:rsidR="009C644D" w:rsidRPr="00EE7E54" w:rsidRDefault="009C644D" w:rsidP="00EE7E54">
            <w:pPr>
              <w:spacing w:after="0" w:line="240" w:lineRule="auto"/>
            </w:pPr>
            <w:r w:rsidRPr="00EE7E54">
              <w:t xml:space="preserve">Date Submitted: </w:t>
            </w:r>
            <w:r w:rsidR="007D17A4">
              <w:t>2/10/18</w:t>
            </w:r>
          </w:p>
        </w:tc>
      </w:tr>
      <w:tr w:rsidR="009C644D" w:rsidRPr="00EE7E54" w14:paraId="30DE69EE" w14:textId="77777777">
        <w:tc>
          <w:tcPr>
            <w:tcW w:w="13176" w:type="dxa"/>
            <w:gridSpan w:val="3"/>
          </w:tcPr>
          <w:p w14:paraId="0724FBD9" w14:textId="76355BA5" w:rsidR="009C644D" w:rsidRPr="00EE7E54" w:rsidRDefault="009C644D" w:rsidP="00EE7E54">
            <w:pPr>
              <w:spacing w:after="0" w:line="240" w:lineRule="auto"/>
            </w:pPr>
            <w:r w:rsidRPr="00EE7E54">
              <w:t>Position:</w:t>
            </w:r>
            <w:r w:rsidR="00D83525">
              <w:t xml:space="preserve"> </w:t>
            </w:r>
            <w:r w:rsidR="007D17A4">
              <w:t>Senior</w:t>
            </w:r>
            <w:r w:rsidR="00D83525">
              <w:t xml:space="preserve"> Kaleidoscope Representative</w:t>
            </w:r>
            <w:r w:rsidR="00687595">
              <w:t>s</w:t>
            </w:r>
          </w:p>
        </w:tc>
      </w:tr>
      <w:tr w:rsidR="009C644D" w:rsidRPr="00EE7E54" w14:paraId="194A7714" w14:textId="77777777">
        <w:tc>
          <w:tcPr>
            <w:tcW w:w="13176" w:type="dxa"/>
            <w:gridSpan w:val="3"/>
          </w:tcPr>
          <w:p w14:paraId="5F92AED8" w14:textId="5CE4BB33" w:rsidR="009C644D" w:rsidRPr="00EE7E54" w:rsidRDefault="009C644D" w:rsidP="00EE7E54">
            <w:pPr>
              <w:spacing w:after="0" w:line="240" w:lineRule="auto"/>
            </w:pPr>
            <w:r w:rsidRPr="00EE7E54">
              <w:t>Term:</w:t>
            </w:r>
            <w:r w:rsidR="00D83525">
              <w:t xml:space="preserve"> 2 years</w:t>
            </w:r>
          </w:p>
        </w:tc>
      </w:tr>
      <w:tr w:rsidR="009C644D" w:rsidRPr="00EE7E54" w14:paraId="195C945E" w14:textId="77777777" w:rsidTr="00A60D3C">
        <w:trPr>
          <w:trHeight w:val="836"/>
        </w:trPr>
        <w:tc>
          <w:tcPr>
            <w:tcW w:w="13176" w:type="dxa"/>
            <w:gridSpan w:val="3"/>
          </w:tcPr>
          <w:p w14:paraId="5E986777" w14:textId="77777777" w:rsidR="007D17A4" w:rsidRDefault="009138EA" w:rsidP="007D17A4">
            <w:pPr>
              <w:tabs>
                <w:tab w:val="left" w:pos="3095"/>
              </w:tabs>
              <w:spacing w:after="0" w:line="240" w:lineRule="auto"/>
            </w:pPr>
            <w:r>
              <w:t>Committee</w:t>
            </w:r>
            <w:r w:rsidR="00CA6DF6">
              <w:t>/Caucus/SIG</w:t>
            </w:r>
            <w:r>
              <w:t xml:space="preserve"> M</w:t>
            </w:r>
            <w:r w:rsidR="009C644D" w:rsidRPr="00EE7E54">
              <w:t>embers:</w:t>
            </w:r>
            <w:r w:rsidR="00D83525">
              <w:t xml:space="preserve"> </w:t>
            </w:r>
          </w:p>
          <w:p w14:paraId="779E0FB9" w14:textId="51344DC5" w:rsidR="007D17A4" w:rsidRDefault="007D17A4" w:rsidP="007D17A4">
            <w:pPr>
              <w:tabs>
                <w:tab w:val="left" w:pos="3095"/>
              </w:tabs>
              <w:spacing w:after="0" w:line="240" w:lineRule="auto"/>
            </w:pPr>
            <w:r>
              <w:t xml:space="preserve">Kathy Randolph and Andy </w:t>
            </w:r>
            <w:proofErr w:type="spellStart"/>
            <w:r>
              <w:t>Markelz</w:t>
            </w:r>
            <w:proofErr w:type="spellEnd"/>
            <w:r>
              <w:t>-Senior Representatives</w:t>
            </w:r>
          </w:p>
          <w:p w14:paraId="669DECC9" w14:textId="77777777" w:rsidR="00A60D3C" w:rsidRDefault="007D17A4" w:rsidP="007D17A4">
            <w:pPr>
              <w:spacing w:after="0" w:line="240" w:lineRule="auto"/>
            </w:pPr>
            <w:r>
              <w:t xml:space="preserve">Willa van </w:t>
            </w:r>
            <w:proofErr w:type="spellStart"/>
            <w:r>
              <w:t>Dijk</w:t>
            </w:r>
            <w:proofErr w:type="spellEnd"/>
            <w:r>
              <w:t xml:space="preserve"> and </w:t>
            </w:r>
            <w:proofErr w:type="spellStart"/>
            <w:r>
              <w:t>Reem</w:t>
            </w:r>
            <w:proofErr w:type="spellEnd"/>
            <w:r>
              <w:t xml:space="preserve"> </w:t>
            </w:r>
            <w:proofErr w:type="spellStart"/>
            <w:r>
              <w:t>Muharib</w:t>
            </w:r>
            <w:proofErr w:type="spellEnd"/>
            <w:r>
              <w:t>-Junior Representative</w:t>
            </w:r>
          </w:p>
          <w:p w14:paraId="1BCCC2DF" w14:textId="6EF5CBF2" w:rsidR="007D17A4" w:rsidRPr="00EE7E54" w:rsidRDefault="007D17A4" w:rsidP="007D17A4">
            <w:pPr>
              <w:spacing w:after="0" w:line="240" w:lineRule="auto"/>
            </w:pPr>
          </w:p>
        </w:tc>
      </w:tr>
      <w:tr w:rsidR="00F30D29" w:rsidRPr="00EE7E54" w14:paraId="2629E8C9" w14:textId="77777777">
        <w:tc>
          <w:tcPr>
            <w:tcW w:w="13176" w:type="dxa"/>
            <w:gridSpan w:val="3"/>
          </w:tcPr>
          <w:p w14:paraId="2C08E692" w14:textId="2A21460A" w:rsidR="00F30D29" w:rsidRDefault="00F30D29" w:rsidP="00EE7E54">
            <w:pPr>
              <w:spacing w:after="0" w:line="240" w:lineRule="auto"/>
            </w:pPr>
            <w:r>
              <w:t>Committee</w:t>
            </w:r>
            <w:r w:rsidR="00CA6DF6">
              <w:t>/Caucus/SIG</w:t>
            </w:r>
            <w:r>
              <w:t xml:space="preserve"> Members in Attendance:</w:t>
            </w:r>
            <w:r w:rsidR="00615B90">
              <w:t xml:space="preserve">  Kathy Randolph, </w:t>
            </w:r>
            <w:r w:rsidR="007D17A4">
              <w:t xml:space="preserve">Andy </w:t>
            </w:r>
            <w:proofErr w:type="spellStart"/>
            <w:r w:rsidR="007D17A4">
              <w:t>Markelz</w:t>
            </w:r>
            <w:proofErr w:type="spellEnd"/>
            <w:r w:rsidR="00615B90">
              <w:t xml:space="preserve">, Willa van </w:t>
            </w:r>
            <w:proofErr w:type="spellStart"/>
            <w:r w:rsidR="00615B90">
              <w:t>Dijk</w:t>
            </w:r>
            <w:proofErr w:type="spellEnd"/>
            <w:r w:rsidR="00615B90">
              <w:t xml:space="preserve">, </w:t>
            </w:r>
            <w:proofErr w:type="spellStart"/>
            <w:r w:rsidR="00615B90">
              <w:t>Reem</w:t>
            </w:r>
            <w:proofErr w:type="spellEnd"/>
            <w:r w:rsidR="00615B90">
              <w:t xml:space="preserve"> </w:t>
            </w:r>
            <w:proofErr w:type="spellStart"/>
            <w:r w:rsidR="00615B90">
              <w:t>Muharib</w:t>
            </w:r>
            <w:proofErr w:type="spellEnd"/>
          </w:p>
          <w:p w14:paraId="1AB829D7" w14:textId="20CA0C87" w:rsidR="00615B90" w:rsidRDefault="00615B90" w:rsidP="00EE7E54">
            <w:pPr>
              <w:spacing w:after="0" w:line="240" w:lineRule="auto"/>
            </w:pPr>
          </w:p>
        </w:tc>
      </w:tr>
      <w:tr w:rsidR="00F30D29" w:rsidRPr="00EE7E54" w14:paraId="518EE4B3" w14:textId="77777777">
        <w:tc>
          <w:tcPr>
            <w:tcW w:w="13176" w:type="dxa"/>
            <w:gridSpan w:val="3"/>
          </w:tcPr>
          <w:p w14:paraId="0361CB42" w14:textId="3056FC8D" w:rsidR="00F30D29" w:rsidRDefault="00F30D29" w:rsidP="00EE7E54">
            <w:pPr>
              <w:spacing w:after="0" w:line="240" w:lineRule="auto"/>
            </w:pPr>
            <w:r w:rsidRPr="00EE7E54">
              <w:t>Current Office/Committee</w:t>
            </w:r>
            <w:r w:rsidR="00CA6DF6">
              <w:t>/Caucus/SIG</w:t>
            </w:r>
            <w:r w:rsidRPr="00EE7E54">
              <w:t xml:space="preserve"> </w:t>
            </w:r>
            <w:r w:rsidR="00662EDD" w:rsidRPr="00662EDD">
              <w:rPr>
                <w:u w:val="single"/>
              </w:rPr>
              <w:t>Measurable</w:t>
            </w:r>
            <w:r w:rsidR="00662EDD">
              <w:t xml:space="preserve"> </w:t>
            </w:r>
            <w:r w:rsidRPr="00EE7E54">
              <w:t>Goals:</w:t>
            </w:r>
          </w:p>
          <w:p w14:paraId="133D65B6" w14:textId="7DF06ED2" w:rsidR="00F30D29" w:rsidRDefault="00F30D29" w:rsidP="00EE7E54">
            <w:pPr>
              <w:spacing w:after="0" w:line="240" w:lineRule="auto"/>
            </w:pPr>
            <w:r>
              <w:t>1.</w:t>
            </w:r>
            <w:r w:rsidR="00615B90">
              <w:t xml:space="preserve"> Increase diversity</w:t>
            </w:r>
            <w:r w:rsidR="00F332DB">
              <w:t>, both with universities and individual presenters</w:t>
            </w:r>
          </w:p>
          <w:p w14:paraId="3030C8BB" w14:textId="07483FDD" w:rsidR="00F30D29" w:rsidRDefault="00F30D29" w:rsidP="00EE7E54">
            <w:pPr>
              <w:spacing w:after="0" w:line="240" w:lineRule="auto"/>
            </w:pPr>
            <w:r>
              <w:t>2.</w:t>
            </w:r>
            <w:r w:rsidR="00615B90">
              <w:t xml:space="preserve"> Increase membership</w:t>
            </w:r>
          </w:p>
          <w:p w14:paraId="039A4D2A" w14:textId="5E5D504F" w:rsidR="00F30D29" w:rsidRDefault="00F30D29" w:rsidP="00EE7E54">
            <w:pPr>
              <w:spacing w:after="0" w:line="240" w:lineRule="auto"/>
            </w:pPr>
            <w:r>
              <w:t>3.</w:t>
            </w:r>
            <w:r w:rsidR="00615B90">
              <w:t xml:space="preserve"> Increase engagement on social media platforms</w:t>
            </w:r>
          </w:p>
        </w:tc>
      </w:tr>
      <w:tr w:rsidR="009C644D" w:rsidRPr="00EE7E54" w14:paraId="453F4AF6" w14:textId="77777777" w:rsidTr="00E734E9">
        <w:trPr>
          <w:trHeight w:val="1187"/>
        </w:trPr>
        <w:tc>
          <w:tcPr>
            <w:tcW w:w="13176" w:type="dxa"/>
            <w:gridSpan w:val="3"/>
          </w:tcPr>
          <w:p w14:paraId="0FB4AC33" w14:textId="15FE2B74" w:rsidR="009C644D" w:rsidRPr="00EE7E54" w:rsidRDefault="009138EA" w:rsidP="00EE7E54">
            <w:pPr>
              <w:spacing w:after="0" w:line="240" w:lineRule="auto"/>
            </w:pPr>
            <w:r>
              <w:t>Accomplishments</w:t>
            </w:r>
            <w:r w:rsidR="009C644D" w:rsidRPr="00EE7E54">
              <w:t xml:space="preserve">: </w:t>
            </w:r>
          </w:p>
          <w:p w14:paraId="322363BD" w14:textId="00A78B59" w:rsidR="007D17A4" w:rsidRDefault="007D17A4" w:rsidP="007D17A4">
            <w:pPr>
              <w:pStyle w:val="ListParagraph"/>
              <w:numPr>
                <w:ilvl w:val="0"/>
                <w:numId w:val="3"/>
              </w:numPr>
              <w:spacing w:after="0" w:line="240" w:lineRule="auto"/>
            </w:pPr>
            <w:r>
              <w:t xml:space="preserve">CEC-32 presenters </w:t>
            </w:r>
          </w:p>
          <w:p w14:paraId="2FD8D275" w14:textId="5B459702" w:rsidR="009C644D" w:rsidRDefault="00615B90" w:rsidP="00EE7E54">
            <w:pPr>
              <w:pStyle w:val="ListParagraph"/>
              <w:numPr>
                <w:ilvl w:val="0"/>
                <w:numId w:val="3"/>
              </w:numPr>
              <w:spacing w:after="0" w:line="240" w:lineRule="auto"/>
            </w:pPr>
            <w:r>
              <w:t>TED-25 presenters</w:t>
            </w:r>
          </w:p>
          <w:p w14:paraId="2C0E8CE0" w14:textId="03768498" w:rsidR="00687595" w:rsidRPr="00EE7E54" w:rsidRDefault="007D17A4" w:rsidP="00EE7E54">
            <w:pPr>
              <w:pStyle w:val="ListParagraph"/>
              <w:numPr>
                <w:ilvl w:val="0"/>
                <w:numId w:val="3"/>
              </w:numPr>
              <w:spacing w:after="0" w:line="240" w:lineRule="auto"/>
            </w:pPr>
            <w:r>
              <w:t xml:space="preserve">Journal editors panel-Ginevra </w:t>
            </w:r>
            <w:proofErr w:type="spellStart"/>
            <w:r>
              <w:t>Courtade</w:t>
            </w:r>
            <w:proofErr w:type="spellEnd"/>
            <w:r>
              <w:t xml:space="preserve">, Fred Spooner, Paige Pullen, Brittany </w:t>
            </w:r>
            <w:proofErr w:type="spellStart"/>
            <w:r>
              <w:t>Hott</w:t>
            </w:r>
            <w:proofErr w:type="spellEnd"/>
            <w:r>
              <w:t>, Michael Kennedy</w:t>
            </w:r>
          </w:p>
        </w:tc>
      </w:tr>
      <w:tr w:rsidR="00F30D29" w:rsidRPr="00EE7E54" w14:paraId="4D734787" w14:textId="77777777">
        <w:tc>
          <w:tcPr>
            <w:tcW w:w="13176" w:type="dxa"/>
            <w:gridSpan w:val="3"/>
          </w:tcPr>
          <w:p w14:paraId="5A8BE5BA" w14:textId="3057A1A3" w:rsidR="00F30D29" w:rsidRDefault="00F30D29" w:rsidP="00EE7E54">
            <w:pPr>
              <w:spacing w:after="0" w:line="240" w:lineRule="auto"/>
            </w:pPr>
            <w:r>
              <w:t>Action Items:</w:t>
            </w:r>
          </w:p>
          <w:p w14:paraId="75DBA2FC" w14:textId="3BE1A474" w:rsidR="00F30D29" w:rsidRDefault="00F30D29" w:rsidP="00EE7E54">
            <w:pPr>
              <w:spacing w:after="0" w:line="240" w:lineRule="auto"/>
            </w:pPr>
            <w:r>
              <w:t>1.</w:t>
            </w:r>
            <w:r w:rsidR="00615B90">
              <w:t xml:space="preserve"> Plan program for CEC Tampa</w:t>
            </w:r>
            <w:r w:rsidR="00F332DB">
              <w:t>-by January 1, 2018</w:t>
            </w:r>
          </w:p>
          <w:p w14:paraId="12202872" w14:textId="0F98BF07" w:rsidR="00F30D29" w:rsidRDefault="00F30D29" w:rsidP="00EE7E54">
            <w:pPr>
              <w:spacing w:after="0" w:line="240" w:lineRule="auto"/>
            </w:pPr>
            <w:r>
              <w:t>2.</w:t>
            </w:r>
            <w:r w:rsidR="00615B90">
              <w:t xml:space="preserve"> Create interactive presentation for CEC Tampa</w:t>
            </w:r>
            <w:r w:rsidR="00F332DB">
              <w:t>- by January 1, 2018</w:t>
            </w:r>
          </w:p>
          <w:p w14:paraId="19ED4EA9" w14:textId="77777777" w:rsidR="00F30D29" w:rsidRDefault="00F30D29" w:rsidP="00EE7E54">
            <w:pPr>
              <w:spacing w:after="0" w:line="240" w:lineRule="auto"/>
            </w:pPr>
            <w:r>
              <w:t>3.</w:t>
            </w:r>
            <w:r w:rsidR="00615B90">
              <w:t xml:space="preserve"> </w:t>
            </w:r>
            <w:r w:rsidR="00F332DB">
              <w:t>Write thank you notes for TED Savannah professor poster raters</w:t>
            </w:r>
          </w:p>
          <w:p w14:paraId="500AE801" w14:textId="055145BE" w:rsidR="00687595" w:rsidRDefault="00687595" w:rsidP="00EE7E54">
            <w:pPr>
              <w:spacing w:after="0" w:line="240" w:lineRule="auto"/>
            </w:pPr>
          </w:p>
        </w:tc>
      </w:tr>
      <w:tr w:rsidR="00F30D29" w:rsidRPr="00EE7E54" w14:paraId="74434657" w14:textId="77777777" w:rsidTr="00687595">
        <w:trPr>
          <w:trHeight w:val="1151"/>
        </w:trPr>
        <w:tc>
          <w:tcPr>
            <w:tcW w:w="13176" w:type="dxa"/>
            <w:gridSpan w:val="3"/>
          </w:tcPr>
          <w:p w14:paraId="53EE75C9" w14:textId="19A3094D" w:rsidR="00F30D29" w:rsidRDefault="00F30D29" w:rsidP="00EE7E54">
            <w:pPr>
              <w:spacing w:after="0" w:line="240" w:lineRule="auto"/>
            </w:pPr>
            <w:r>
              <w:t>Outcomes:</w:t>
            </w:r>
          </w:p>
          <w:p w14:paraId="01D67B76" w14:textId="6FFB5CE0" w:rsidR="00687595" w:rsidRDefault="00687595" w:rsidP="00687595">
            <w:pPr>
              <w:spacing w:after="0" w:line="240" w:lineRule="auto"/>
            </w:pPr>
            <w:r>
              <w:t>1. Political action/advocacy information will be provided to membership.</w:t>
            </w:r>
          </w:p>
          <w:p w14:paraId="1C4B1218" w14:textId="77777777" w:rsidR="00687595" w:rsidRDefault="00687595" w:rsidP="00687595">
            <w:pPr>
              <w:spacing w:after="0" w:line="240" w:lineRule="auto"/>
            </w:pPr>
            <w:r>
              <w:t>2. Increased membership and participation in Kaleidoscope conference programs.</w:t>
            </w:r>
          </w:p>
          <w:p w14:paraId="1926ECA5" w14:textId="77777777" w:rsidR="00F30D29" w:rsidRDefault="00687595" w:rsidP="00687595">
            <w:pPr>
              <w:spacing w:after="0" w:line="240" w:lineRule="auto"/>
            </w:pPr>
            <w:r>
              <w:t>3. Creating/sharing a poster presentation development tool will provide meaningful professional development for membership.</w:t>
            </w:r>
          </w:p>
          <w:p w14:paraId="50916101" w14:textId="0701ED5A" w:rsidR="00687595" w:rsidRDefault="00687595" w:rsidP="00687595">
            <w:pPr>
              <w:spacing w:after="0" w:line="240" w:lineRule="auto"/>
            </w:pPr>
          </w:p>
        </w:tc>
      </w:tr>
      <w:tr w:rsidR="00F30D29" w:rsidRPr="00EE7E54" w14:paraId="52F77166" w14:textId="77777777" w:rsidTr="008C268E">
        <w:tc>
          <w:tcPr>
            <w:tcW w:w="13176" w:type="dxa"/>
            <w:gridSpan w:val="3"/>
          </w:tcPr>
          <w:p w14:paraId="19C26DB5" w14:textId="27A1BE15" w:rsidR="00F30D29" w:rsidRPr="00EE7E54" w:rsidRDefault="00F30D29" w:rsidP="008C268E">
            <w:pPr>
              <w:spacing w:after="0" w:line="240" w:lineRule="auto"/>
              <w:rPr>
                <w:b/>
              </w:rPr>
            </w:pPr>
            <w:r w:rsidRPr="00EE7E54">
              <w:rPr>
                <w:b/>
              </w:rPr>
              <w:t>Challenges / Needs</w:t>
            </w:r>
            <w:r>
              <w:rPr>
                <w:b/>
              </w:rPr>
              <w:t>:</w:t>
            </w:r>
            <w:r w:rsidR="00687595">
              <w:rPr>
                <w:b/>
              </w:rPr>
              <w:t xml:space="preserve"> </w:t>
            </w:r>
            <w:r w:rsidR="00687595">
              <w:t>None at this time.</w:t>
            </w:r>
          </w:p>
        </w:tc>
      </w:tr>
      <w:tr w:rsidR="00F30D29" w:rsidRPr="00EE7E54" w14:paraId="44FFA0A7" w14:textId="77777777" w:rsidTr="008C268E">
        <w:tc>
          <w:tcPr>
            <w:tcW w:w="13176" w:type="dxa"/>
            <w:gridSpan w:val="3"/>
          </w:tcPr>
          <w:p w14:paraId="79C63C2E" w14:textId="1566684D" w:rsidR="00F30D29" w:rsidRPr="00EE7E54" w:rsidRDefault="00F30D29" w:rsidP="008C268E">
            <w:pPr>
              <w:spacing w:after="0" w:line="240" w:lineRule="auto"/>
              <w:rPr>
                <w:b/>
              </w:rPr>
            </w:pPr>
            <w:r w:rsidRPr="00EE7E54">
              <w:rPr>
                <w:b/>
              </w:rPr>
              <w:t>Action Items or New Initiative to be brought to the Board</w:t>
            </w:r>
            <w:r>
              <w:rPr>
                <w:b/>
              </w:rPr>
              <w:t>:</w:t>
            </w:r>
            <w:r w:rsidR="00687595">
              <w:rPr>
                <w:b/>
              </w:rPr>
              <w:t xml:space="preserve"> </w:t>
            </w:r>
            <w:r w:rsidR="00687595">
              <w:t>None at this time.</w:t>
            </w:r>
          </w:p>
        </w:tc>
      </w:tr>
      <w:tr w:rsidR="009C644D" w:rsidRPr="00EE7E54" w14:paraId="2AE0C098" w14:textId="77777777">
        <w:tc>
          <w:tcPr>
            <w:tcW w:w="13176" w:type="dxa"/>
            <w:gridSpan w:val="3"/>
          </w:tcPr>
          <w:p w14:paraId="282B9430" w14:textId="623C690E" w:rsidR="009C644D" w:rsidRPr="00EE7E54" w:rsidRDefault="009C644D" w:rsidP="00E94460">
            <w:pPr>
              <w:spacing w:after="0" w:line="240" w:lineRule="auto"/>
            </w:pPr>
            <w:r w:rsidRPr="00EE7E54">
              <w:t>As appropriate, please match the above committee or position accomplishments</w:t>
            </w:r>
            <w:r w:rsidR="008D53A9">
              <w:t xml:space="preserve"> </w:t>
            </w:r>
            <w:r w:rsidRPr="00EE7E54">
              <w:t xml:space="preserve">to the </w:t>
            </w:r>
            <w:r w:rsidR="00E94460">
              <w:t>Strategic Themes and Strategic Initiatives</w:t>
            </w:r>
            <w:r w:rsidRPr="00EE7E54">
              <w:t xml:space="preserve"> of the TED </w:t>
            </w:r>
            <w:r w:rsidR="00E94460">
              <w:t xml:space="preserve">2015-2019 </w:t>
            </w:r>
            <w:r w:rsidRPr="00EE7E54">
              <w:t>Strategic Plan listed in the left column below.  This allows us to see how our committees</w:t>
            </w:r>
            <w:r w:rsidR="00F93C91">
              <w:t>/caucuses/SIGs</w:t>
            </w:r>
            <w:r w:rsidRPr="00EE7E54">
              <w:t xml:space="preserve"> are furthering TED's Strategic Plan.</w:t>
            </w:r>
          </w:p>
        </w:tc>
      </w:tr>
      <w:tr w:rsidR="009C644D" w:rsidRPr="00EE7E54" w14:paraId="146EA40E" w14:textId="77777777">
        <w:tc>
          <w:tcPr>
            <w:tcW w:w="13176" w:type="dxa"/>
            <w:gridSpan w:val="3"/>
          </w:tcPr>
          <w:p w14:paraId="0B4941D1" w14:textId="77777777" w:rsidR="009C644D" w:rsidRPr="00EE7E54" w:rsidRDefault="009C644D" w:rsidP="00EE7E54">
            <w:pPr>
              <w:spacing w:after="0" w:line="240" w:lineRule="auto"/>
              <w:jc w:val="center"/>
              <w:rPr>
                <w:b/>
              </w:rPr>
            </w:pPr>
            <w:r w:rsidRPr="00EE7E54">
              <w:rPr>
                <w:b/>
              </w:rPr>
              <w:t>Strategic Plan Scorecard</w:t>
            </w:r>
          </w:p>
        </w:tc>
      </w:tr>
      <w:tr w:rsidR="009C644D" w:rsidRPr="00EE7E54" w14:paraId="0C33B7C8" w14:textId="77777777" w:rsidTr="00DB10FF">
        <w:tc>
          <w:tcPr>
            <w:tcW w:w="4878" w:type="dxa"/>
          </w:tcPr>
          <w:p w14:paraId="7398583E" w14:textId="3325D596" w:rsidR="009C644D" w:rsidRPr="00EE7E54" w:rsidRDefault="00E94460" w:rsidP="00EE7E54">
            <w:pPr>
              <w:spacing w:after="0" w:line="240" w:lineRule="auto"/>
              <w:jc w:val="center"/>
              <w:rPr>
                <w:b/>
              </w:rPr>
            </w:pPr>
            <w:r>
              <w:rPr>
                <w:b/>
              </w:rPr>
              <w:t>Strateg</w:t>
            </w:r>
            <w:bookmarkStart w:id="0" w:name="_GoBack"/>
            <w:bookmarkEnd w:id="0"/>
            <w:r>
              <w:rPr>
                <w:b/>
              </w:rPr>
              <w:t>ic Themes</w:t>
            </w:r>
            <w:r w:rsidR="009C644D" w:rsidRPr="00EE7E54">
              <w:rPr>
                <w:b/>
              </w:rPr>
              <w:t xml:space="preserve"> of TED Strategic Plan</w:t>
            </w:r>
          </w:p>
        </w:tc>
        <w:tc>
          <w:tcPr>
            <w:tcW w:w="8298" w:type="dxa"/>
            <w:gridSpan w:val="2"/>
          </w:tcPr>
          <w:p w14:paraId="367E3457" w14:textId="77777777" w:rsidR="009C644D" w:rsidRPr="00EE7E54" w:rsidRDefault="009C644D" w:rsidP="00EE7E54">
            <w:pPr>
              <w:spacing w:after="0" w:line="240" w:lineRule="auto"/>
              <w:jc w:val="center"/>
              <w:rPr>
                <w:b/>
              </w:rPr>
            </w:pPr>
            <w:r w:rsidRPr="001C30A4">
              <w:rPr>
                <w:b/>
              </w:rPr>
              <w:t>Accomplishments Related to</w:t>
            </w:r>
            <w:r w:rsidRPr="00EE7E54">
              <w:rPr>
                <w:b/>
              </w:rPr>
              <w:t xml:space="preserve"> </w:t>
            </w:r>
          </w:p>
          <w:p w14:paraId="22AAC426" w14:textId="6B2B86D2" w:rsidR="009C644D" w:rsidRPr="00EE7E54" w:rsidRDefault="009C644D" w:rsidP="009138EA">
            <w:pPr>
              <w:spacing w:after="0" w:line="240" w:lineRule="auto"/>
              <w:jc w:val="center"/>
              <w:rPr>
                <w:b/>
              </w:rPr>
            </w:pPr>
            <w:r w:rsidRPr="00EE7E54">
              <w:rPr>
                <w:b/>
              </w:rPr>
              <w:t xml:space="preserve">Strategic Plan </w:t>
            </w:r>
            <w:r w:rsidR="009138EA">
              <w:rPr>
                <w:b/>
              </w:rPr>
              <w:t xml:space="preserve">Themes and </w:t>
            </w:r>
            <w:r w:rsidR="009138EA" w:rsidRPr="001C30A4">
              <w:rPr>
                <w:b/>
              </w:rPr>
              <w:t>Initiatives</w:t>
            </w:r>
            <w:r w:rsidR="00C8783E" w:rsidRPr="001C30A4">
              <w:rPr>
                <w:b/>
              </w:rPr>
              <w:t xml:space="preserve"> (include objective/quantitative data)</w:t>
            </w:r>
          </w:p>
        </w:tc>
      </w:tr>
      <w:tr w:rsidR="009C644D" w:rsidRPr="00EE7E54" w14:paraId="579AFC88" w14:textId="77777777" w:rsidTr="00DB10FF">
        <w:tc>
          <w:tcPr>
            <w:tcW w:w="4878" w:type="dxa"/>
          </w:tcPr>
          <w:p w14:paraId="371E1C31" w14:textId="51ACB0CA" w:rsidR="009C644D" w:rsidRPr="00EE7E54" w:rsidRDefault="00E94460" w:rsidP="00F93C91">
            <w:pPr>
              <w:spacing w:after="100" w:line="240" w:lineRule="auto"/>
            </w:pPr>
            <w:r w:rsidRPr="00E94460">
              <w:rPr>
                <w:b/>
              </w:rPr>
              <w:lastRenderedPageBreak/>
              <w:t xml:space="preserve">Professional Development: </w:t>
            </w:r>
            <w:r w:rsidRPr="00E94460">
              <w:t>We foster teaching, research, evaluation and leadership skills of teacher educators through professional development.</w:t>
            </w:r>
            <w:r w:rsidRPr="00EE7E54">
              <w:t xml:space="preserve"> </w:t>
            </w:r>
          </w:p>
        </w:tc>
        <w:tc>
          <w:tcPr>
            <w:tcW w:w="8298" w:type="dxa"/>
            <w:gridSpan w:val="2"/>
          </w:tcPr>
          <w:p w14:paraId="192C67E8" w14:textId="240517F5" w:rsidR="009C644D" w:rsidRPr="00EE7E54" w:rsidRDefault="00687595" w:rsidP="00265ABD">
            <w:pPr>
              <w:spacing w:after="0" w:line="240" w:lineRule="auto"/>
            </w:pPr>
            <w:r>
              <w:t xml:space="preserve">Our panel presentation with </w:t>
            </w:r>
            <w:r w:rsidR="007D17A4">
              <w:t xml:space="preserve">Ginevra </w:t>
            </w:r>
            <w:proofErr w:type="spellStart"/>
            <w:r w:rsidR="007D17A4">
              <w:t>Courtade</w:t>
            </w:r>
            <w:proofErr w:type="spellEnd"/>
            <w:r w:rsidR="007D17A4">
              <w:t xml:space="preserve">, Fred Spooner, Paige Pullen, Brittany </w:t>
            </w:r>
            <w:proofErr w:type="spellStart"/>
            <w:r w:rsidR="007D17A4">
              <w:t>Hott</w:t>
            </w:r>
            <w:proofErr w:type="spellEnd"/>
            <w:r w:rsidR="007D17A4">
              <w:t xml:space="preserve">, and Michael Kennedy </w:t>
            </w:r>
            <w:r>
              <w:t xml:space="preserve">provided valuable professional development </w:t>
            </w:r>
            <w:r w:rsidR="007D17A4">
              <w:t xml:space="preserve">and guidance </w:t>
            </w:r>
            <w:r>
              <w:t xml:space="preserve">for </w:t>
            </w:r>
            <w:r w:rsidR="007D17A4">
              <w:t>approximately 35</w:t>
            </w:r>
            <w:r>
              <w:t xml:space="preserve"> students. Speakers discussed the </w:t>
            </w:r>
            <w:r w:rsidR="007D17A4">
              <w:t>publication process and provided guidance and support for future publication opportunities</w:t>
            </w:r>
            <w:r w:rsidR="00E734E9">
              <w:t xml:space="preserve">. </w:t>
            </w:r>
          </w:p>
        </w:tc>
      </w:tr>
      <w:tr w:rsidR="009C644D" w:rsidRPr="00EE7E54" w14:paraId="79CCFF36" w14:textId="77777777" w:rsidTr="00DB10FF">
        <w:trPr>
          <w:trHeight w:val="890"/>
        </w:trPr>
        <w:tc>
          <w:tcPr>
            <w:tcW w:w="4878" w:type="dxa"/>
          </w:tcPr>
          <w:p w14:paraId="6FD6D1A8" w14:textId="00A0847A" w:rsidR="009C644D" w:rsidRPr="00E94460" w:rsidRDefault="00E94460" w:rsidP="00F93C91">
            <w:pPr>
              <w:spacing w:after="100" w:line="240" w:lineRule="auto"/>
              <w:rPr>
                <w:b/>
              </w:rPr>
            </w:pPr>
            <w:r w:rsidRPr="00E94460">
              <w:rPr>
                <w:b/>
              </w:rPr>
              <w:t xml:space="preserve">Advocacy: </w:t>
            </w:r>
            <w:r w:rsidRPr="00E94460">
              <w:t>We advocate for special education teacher-education policy, research, and practice that focuses on improving outcomes for in</w:t>
            </w:r>
            <w:r>
              <w:t>dividuals with exceptionalities.</w:t>
            </w:r>
          </w:p>
        </w:tc>
        <w:tc>
          <w:tcPr>
            <w:tcW w:w="8298" w:type="dxa"/>
            <w:gridSpan w:val="2"/>
          </w:tcPr>
          <w:p w14:paraId="1F361B96" w14:textId="538BC7F1" w:rsidR="009C644D" w:rsidRPr="00EE7E54" w:rsidRDefault="00E734E9" w:rsidP="00EE7E54">
            <w:pPr>
              <w:spacing w:after="0" w:line="240" w:lineRule="auto"/>
            </w:pPr>
            <w:r>
              <w:t xml:space="preserve">We will continue to provide opportunities for doctoral students to advocate for </w:t>
            </w:r>
            <w:r w:rsidRPr="00E94460">
              <w:t xml:space="preserve">special education teacher-education policy, research, and practice that </w:t>
            </w:r>
            <w:proofErr w:type="gramStart"/>
            <w:r w:rsidRPr="00E94460">
              <w:t>focuses</w:t>
            </w:r>
            <w:proofErr w:type="gramEnd"/>
            <w:r w:rsidRPr="00E94460">
              <w:t xml:space="preserve"> on improving outcomes for in</w:t>
            </w:r>
            <w:r>
              <w:t xml:space="preserve">dividuals with exceptionalities. </w:t>
            </w:r>
          </w:p>
        </w:tc>
      </w:tr>
      <w:tr w:rsidR="00E734E9" w:rsidRPr="00EE7E54" w14:paraId="60295286" w14:textId="77777777" w:rsidTr="00DB10FF">
        <w:tc>
          <w:tcPr>
            <w:tcW w:w="4878" w:type="dxa"/>
          </w:tcPr>
          <w:p w14:paraId="4867C3E3" w14:textId="3A47F7CA" w:rsidR="00E734E9" w:rsidRPr="00EE7E54" w:rsidRDefault="00E734E9" w:rsidP="00F93C91">
            <w:pPr>
              <w:spacing w:after="100" w:line="240" w:lineRule="auto"/>
            </w:pPr>
            <w:r w:rsidRPr="00E94460">
              <w:rPr>
                <w:b/>
              </w:rPr>
              <w:t>Research</w:t>
            </w:r>
            <w:r>
              <w:rPr>
                <w:b/>
              </w:rPr>
              <w:t xml:space="preserve">: </w:t>
            </w:r>
            <w:r w:rsidRPr="00E94460">
              <w:t>We promote and disseminate research-based practices related to special education teacher education.</w:t>
            </w:r>
            <w:r w:rsidRPr="00EE7E54">
              <w:t xml:space="preserve"> </w:t>
            </w:r>
          </w:p>
        </w:tc>
        <w:tc>
          <w:tcPr>
            <w:tcW w:w="8298" w:type="dxa"/>
            <w:gridSpan w:val="2"/>
          </w:tcPr>
          <w:p w14:paraId="4FD2AC50" w14:textId="44090359" w:rsidR="00E734E9" w:rsidRPr="00EE7E54" w:rsidRDefault="00E734E9" w:rsidP="00EE7E54">
            <w:pPr>
              <w:spacing w:after="0" w:line="240" w:lineRule="auto"/>
            </w:pPr>
            <w:r>
              <w:t>We will continue to provide opportunities for doctoral students to share their research at both TED and CEC through poster presentations.  We will provide doctoral students with feedback related to their research from professors that are involved with TED.</w:t>
            </w:r>
          </w:p>
        </w:tc>
      </w:tr>
      <w:tr w:rsidR="00E734E9" w:rsidRPr="00EE7E54" w14:paraId="17A7C11A" w14:textId="77777777" w:rsidTr="00DB10FF">
        <w:tc>
          <w:tcPr>
            <w:tcW w:w="4878" w:type="dxa"/>
          </w:tcPr>
          <w:p w14:paraId="2C4FDA3D" w14:textId="0D736AD7" w:rsidR="00E734E9" w:rsidRPr="00EE7E54" w:rsidRDefault="00E734E9" w:rsidP="00F93C91">
            <w:pPr>
              <w:spacing w:after="100" w:line="240" w:lineRule="auto"/>
            </w:pPr>
            <w:r w:rsidRPr="00E94460">
              <w:rPr>
                <w:b/>
              </w:rPr>
              <w:t>Collaboration</w:t>
            </w:r>
            <w:r>
              <w:rPr>
                <w:b/>
              </w:rPr>
              <w:t xml:space="preserve">: </w:t>
            </w:r>
            <w:r w:rsidRPr="00E94460">
              <w:t>We advance collaborative practices that positively impact the outcomes for individuals with exceptionalities through teacher education.</w:t>
            </w:r>
            <w:r w:rsidRPr="00EE7E54">
              <w:t xml:space="preserve"> </w:t>
            </w:r>
          </w:p>
        </w:tc>
        <w:tc>
          <w:tcPr>
            <w:tcW w:w="8298" w:type="dxa"/>
            <w:gridSpan w:val="2"/>
          </w:tcPr>
          <w:p w14:paraId="0E741DCC" w14:textId="28D258EE" w:rsidR="00E734E9" w:rsidRPr="00EE7E54" w:rsidRDefault="00E734E9" w:rsidP="00EE7E54">
            <w:pPr>
              <w:spacing w:after="0" w:line="240" w:lineRule="auto"/>
            </w:pPr>
            <w:r>
              <w:t>We will continue to partner with the Early Career SIG to assist in doctoral candidate transitions from student to professional.  We will provide opportunities for doctoral students to learn from leaders in the field during the Kaleidoscope keynote session at CEC and TED conferences.</w:t>
            </w:r>
          </w:p>
        </w:tc>
      </w:tr>
      <w:tr w:rsidR="009C644D" w:rsidRPr="00EE7E54" w14:paraId="61D31008" w14:textId="77777777" w:rsidTr="00DB10FF">
        <w:tc>
          <w:tcPr>
            <w:tcW w:w="4878" w:type="dxa"/>
          </w:tcPr>
          <w:p w14:paraId="19A7B972" w14:textId="1FD66D6F" w:rsidR="009C644D" w:rsidRPr="00E94460" w:rsidRDefault="00E94460" w:rsidP="00E94460">
            <w:pPr>
              <w:pStyle w:val="ListParagraph"/>
              <w:spacing w:after="0" w:line="240" w:lineRule="auto"/>
              <w:ind w:left="360"/>
              <w:rPr>
                <w:b/>
              </w:rPr>
            </w:pPr>
            <w:r w:rsidRPr="00E94460">
              <w:rPr>
                <w:b/>
              </w:rPr>
              <w:t>Strategic Initiatives of TED Strategic Plan</w:t>
            </w:r>
          </w:p>
        </w:tc>
        <w:tc>
          <w:tcPr>
            <w:tcW w:w="8298" w:type="dxa"/>
            <w:gridSpan w:val="2"/>
          </w:tcPr>
          <w:p w14:paraId="52820A54" w14:textId="77777777" w:rsidR="009C644D" w:rsidRPr="00EE7E54" w:rsidRDefault="009C644D" w:rsidP="00EE7E54">
            <w:pPr>
              <w:spacing w:after="0" w:line="240" w:lineRule="auto"/>
            </w:pPr>
          </w:p>
        </w:tc>
      </w:tr>
      <w:tr w:rsidR="00E734E9" w:rsidRPr="00EE7E54" w14:paraId="2466F93E" w14:textId="77777777" w:rsidTr="00DB10FF">
        <w:tc>
          <w:tcPr>
            <w:tcW w:w="4878" w:type="dxa"/>
          </w:tcPr>
          <w:p w14:paraId="791AE2BD" w14:textId="5A60EACA" w:rsidR="00E734E9" w:rsidRPr="00EE7E54" w:rsidRDefault="00E734E9" w:rsidP="00F93C91">
            <w:pPr>
              <w:spacing w:after="100" w:line="240" w:lineRule="auto"/>
            </w:pPr>
            <w:r w:rsidRPr="00E94460">
              <w:rPr>
                <w:b/>
              </w:rPr>
              <w:t>Membership</w:t>
            </w:r>
            <w:r>
              <w:rPr>
                <w:b/>
              </w:rPr>
              <w:t xml:space="preserve">: </w:t>
            </w:r>
            <w:r w:rsidRPr="00E94460">
              <w:t>We recruit, engage, and retain membership in TED.</w:t>
            </w:r>
            <w:r w:rsidRPr="00EE7E54">
              <w:t xml:space="preserve"> </w:t>
            </w:r>
          </w:p>
        </w:tc>
        <w:tc>
          <w:tcPr>
            <w:tcW w:w="8298" w:type="dxa"/>
            <w:gridSpan w:val="2"/>
          </w:tcPr>
          <w:p w14:paraId="177952B7" w14:textId="47909E6A" w:rsidR="00E734E9" w:rsidRPr="00EE7E54" w:rsidRDefault="00E734E9" w:rsidP="00EE7E54">
            <w:pPr>
              <w:spacing w:after="0" w:line="240" w:lineRule="auto"/>
            </w:pPr>
            <w:r>
              <w:t>We will generate and use a contact list including all institutions granting SPLED doctoral degrees to encourage participation in Kaleidoscope.</w:t>
            </w:r>
          </w:p>
        </w:tc>
      </w:tr>
      <w:tr w:rsidR="00E734E9" w:rsidRPr="00EE7E54" w14:paraId="64B61EBF" w14:textId="77777777" w:rsidTr="00DB10FF">
        <w:tc>
          <w:tcPr>
            <w:tcW w:w="4878" w:type="dxa"/>
          </w:tcPr>
          <w:p w14:paraId="1D74934C" w14:textId="2890DA4B" w:rsidR="00E734E9" w:rsidRPr="00EE7E54" w:rsidRDefault="00E734E9" w:rsidP="00F93C91">
            <w:pPr>
              <w:spacing w:after="100" w:line="240" w:lineRule="auto"/>
            </w:pPr>
            <w:r w:rsidRPr="00E94460">
              <w:rPr>
                <w:b/>
              </w:rPr>
              <w:t>Diversity</w:t>
            </w:r>
            <w:r>
              <w:rPr>
                <w:b/>
              </w:rPr>
              <w:t xml:space="preserve">: </w:t>
            </w:r>
            <w:r w:rsidRPr="00E94460">
              <w:t>We work toward increasing diversity representation in membership and leadership.</w:t>
            </w:r>
          </w:p>
        </w:tc>
        <w:tc>
          <w:tcPr>
            <w:tcW w:w="8298" w:type="dxa"/>
            <w:gridSpan w:val="2"/>
          </w:tcPr>
          <w:p w14:paraId="1C4380EF" w14:textId="121A2C8A" w:rsidR="00E734E9" w:rsidRPr="00EE7E54" w:rsidRDefault="00E734E9" w:rsidP="00EE7E54">
            <w:pPr>
              <w:spacing w:after="0" w:line="240" w:lineRule="auto"/>
            </w:pPr>
            <w:r>
              <w:t>We will continue to work to increase membership and will work to increase diverse representation in our membership and leadership by recruiting widely.</w:t>
            </w:r>
          </w:p>
        </w:tc>
      </w:tr>
      <w:tr w:rsidR="00E734E9" w:rsidRPr="00EE7E54" w14:paraId="34C910AE" w14:textId="77777777" w:rsidTr="00DB10FF">
        <w:tc>
          <w:tcPr>
            <w:tcW w:w="4878" w:type="dxa"/>
          </w:tcPr>
          <w:p w14:paraId="39C681FE" w14:textId="114DCADD" w:rsidR="00E734E9" w:rsidRPr="00EE7E54" w:rsidRDefault="00E734E9" w:rsidP="00F93C91">
            <w:pPr>
              <w:spacing w:after="100" w:line="240" w:lineRule="auto"/>
            </w:pPr>
            <w:r w:rsidRPr="00E94460">
              <w:rPr>
                <w:b/>
              </w:rPr>
              <w:t>Responsive Organizational Structure</w:t>
            </w:r>
            <w:r>
              <w:rPr>
                <w:b/>
              </w:rPr>
              <w:t xml:space="preserve">: </w:t>
            </w:r>
            <w:r w:rsidRPr="00E94460">
              <w:t>We maintain a responsive organizational structure while striving to create unity within the organization.</w:t>
            </w:r>
          </w:p>
        </w:tc>
        <w:tc>
          <w:tcPr>
            <w:tcW w:w="8298" w:type="dxa"/>
            <w:gridSpan w:val="2"/>
          </w:tcPr>
          <w:p w14:paraId="0F75C9BD" w14:textId="112B706B" w:rsidR="00E734E9" w:rsidRPr="00EE7E54" w:rsidRDefault="00E734E9" w:rsidP="00EE7E54">
            <w:pPr>
              <w:spacing w:after="0" w:line="240" w:lineRule="auto"/>
            </w:pPr>
            <w:r>
              <w:t>We will continue to provide a structure of Sr. Representatives mentoring Jr. Representatives to prepare them for assuming leadership.</w:t>
            </w:r>
          </w:p>
        </w:tc>
      </w:tr>
      <w:tr w:rsidR="00E734E9" w:rsidRPr="00EE7E54" w14:paraId="34B5FA4A" w14:textId="77777777" w:rsidTr="00DB10FF">
        <w:tc>
          <w:tcPr>
            <w:tcW w:w="4878" w:type="dxa"/>
          </w:tcPr>
          <w:p w14:paraId="2091C5D2" w14:textId="3BA06EDA" w:rsidR="00E734E9" w:rsidRPr="00E94460" w:rsidRDefault="00E734E9" w:rsidP="00F93C91">
            <w:pPr>
              <w:spacing w:after="100" w:line="240" w:lineRule="auto"/>
              <w:rPr>
                <w:b/>
              </w:rPr>
            </w:pPr>
            <w:r w:rsidRPr="00E94460">
              <w:rPr>
                <w:b/>
              </w:rPr>
              <w:t>Financial Stability</w:t>
            </w:r>
            <w:r>
              <w:rPr>
                <w:b/>
              </w:rPr>
              <w:t xml:space="preserve">: </w:t>
            </w:r>
            <w:r w:rsidRPr="00E94460">
              <w:t xml:space="preserve">We maintain financial stability within the TED organization. </w:t>
            </w:r>
            <w:r w:rsidRPr="00E94460">
              <w:tab/>
            </w:r>
          </w:p>
        </w:tc>
        <w:tc>
          <w:tcPr>
            <w:tcW w:w="8298" w:type="dxa"/>
            <w:gridSpan w:val="2"/>
          </w:tcPr>
          <w:p w14:paraId="135EBE44" w14:textId="4A847AE2" w:rsidR="00E734E9" w:rsidRPr="00EE7E54" w:rsidRDefault="00E734E9" w:rsidP="00EE7E54">
            <w:pPr>
              <w:spacing w:after="0" w:line="240" w:lineRule="auto"/>
            </w:pPr>
            <w:r>
              <w:t>We will continue to maintain a balanced budget.</w:t>
            </w:r>
          </w:p>
        </w:tc>
      </w:tr>
    </w:tbl>
    <w:p w14:paraId="31B14CE6" w14:textId="77777777" w:rsidR="009C644D" w:rsidRDefault="009C644D" w:rsidP="00F81635"/>
    <w:sectPr w:rsidR="009C644D" w:rsidSect="007D17A4">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16C33" w14:textId="77777777" w:rsidR="00924E67" w:rsidRDefault="00924E67" w:rsidP="003065FA">
      <w:pPr>
        <w:spacing w:after="0" w:line="240" w:lineRule="auto"/>
      </w:pPr>
      <w:r>
        <w:separator/>
      </w:r>
    </w:p>
  </w:endnote>
  <w:endnote w:type="continuationSeparator" w:id="0">
    <w:p w14:paraId="64788E74" w14:textId="77777777" w:rsidR="00924E67" w:rsidRDefault="00924E67" w:rsidP="0030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DB8EF" w14:textId="2168E020" w:rsidR="008C268E" w:rsidRDefault="00981872">
    <w:pPr>
      <w:pStyle w:val="Footer"/>
    </w:pPr>
    <w:r>
      <w:t>February,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7B54C" w14:textId="77777777" w:rsidR="00924E67" w:rsidRDefault="00924E67" w:rsidP="003065FA">
      <w:pPr>
        <w:spacing w:after="0" w:line="240" w:lineRule="auto"/>
      </w:pPr>
      <w:r>
        <w:separator/>
      </w:r>
    </w:p>
  </w:footnote>
  <w:footnote w:type="continuationSeparator" w:id="0">
    <w:p w14:paraId="4674D1D7" w14:textId="77777777" w:rsidR="00924E67" w:rsidRDefault="00924E67" w:rsidP="003065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D763B" w14:textId="77777777" w:rsidR="008C268E" w:rsidRDefault="008C268E" w:rsidP="00FC24B5">
    <w:pPr>
      <w:pStyle w:val="Header"/>
      <w:jc w:val="right"/>
    </w:pPr>
    <w:r>
      <w:t>Teacher Education Division</w:t>
    </w:r>
    <w:r>
      <w:tab/>
    </w:r>
    <w:r>
      <w:tab/>
    </w:r>
    <w:r>
      <w:tab/>
    </w:r>
    <w:r>
      <w:tab/>
    </w:r>
    <w:r>
      <w:tab/>
    </w:r>
    <w:r>
      <w:tab/>
      <w:t xml:space="preserve">            </w:t>
    </w:r>
    <w:r>
      <w:fldChar w:fldCharType="begin"/>
    </w:r>
    <w:r>
      <w:instrText xml:space="preserve"> PAGE   \* MERGEFORMAT </w:instrText>
    </w:r>
    <w:r>
      <w:fldChar w:fldCharType="separate"/>
    </w:r>
    <w:r w:rsidR="00981872">
      <w:rPr>
        <w:noProof/>
      </w:rPr>
      <w:t>1</w:t>
    </w:r>
    <w:r>
      <w:rPr>
        <w:noProof/>
      </w:rPr>
      <w:fldChar w:fldCharType="end"/>
    </w:r>
  </w:p>
  <w:p w14:paraId="6DED9FC1" w14:textId="77777777" w:rsidR="008C268E" w:rsidRDefault="008C26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1B2"/>
    <w:multiLevelType w:val="hybridMultilevel"/>
    <w:tmpl w:val="B66A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B5263"/>
    <w:multiLevelType w:val="hybridMultilevel"/>
    <w:tmpl w:val="0DF6F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E40017"/>
    <w:multiLevelType w:val="hybridMultilevel"/>
    <w:tmpl w:val="28FA7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35"/>
    <w:rsid w:val="000774C3"/>
    <w:rsid w:val="000C22C4"/>
    <w:rsid w:val="00110508"/>
    <w:rsid w:val="00126E15"/>
    <w:rsid w:val="0013134D"/>
    <w:rsid w:val="00134651"/>
    <w:rsid w:val="001934EE"/>
    <w:rsid w:val="001C30A4"/>
    <w:rsid w:val="001C3FC3"/>
    <w:rsid w:val="00265ABD"/>
    <w:rsid w:val="00285C6F"/>
    <w:rsid w:val="002E4BE9"/>
    <w:rsid w:val="003065FA"/>
    <w:rsid w:val="00313CB8"/>
    <w:rsid w:val="00357628"/>
    <w:rsid w:val="004F56E0"/>
    <w:rsid w:val="00510939"/>
    <w:rsid w:val="00530C01"/>
    <w:rsid w:val="005C51E4"/>
    <w:rsid w:val="006014C7"/>
    <w:rsid w:val="00603866"/>
    <w:rsid w:val="00615B90"/>
    <w:rsid w:val="00662EDD"/>
    <w:rsid w:val="00662FC6"/>
    <w:rsid w:val="00680C0C"/>
    <w:rsid w:val="00687595"/>
    <w:rsid w:val="0072050D"/>
    <w:rsid w:val="00733BFA"/>
    <w:rsid w:val="0078449D"/>
    <w:rsid w:val="007D17A4"/>
    <w:rsid w:val="007E1827"/>
    <w:rsid w:val="007E6603"/>
    <w:rsid w:val="00867944"/>
    <w:rsid w:val="00892C1D"/>
    <w:rsid w:val="008C268E"/>
    <w:rsid w:val="008D53A9"/>
    <w:rsid w:val="008E53DD"/>
    <w:rsid w:val="008F0048"/>
    <w:rsid w:val="008F0D68"/>
    <w:rsid w:val="009108E0"/>
    <w:rsid w:val="009138EA"/>
    <w:rsid w:val="00924E67"/>
    <w:rsid w:val="00981872"/>
    <w:rsid w:val="009A51FA"/>
    <w:rsid w:val="009C644D"/>
    <w:rsid w:val="009F3E7B"/>
    <w:rsid w:val="00A437AA"/>
    <w:rsid w:val="00A5188F"/>
    <w:rsid w:val="00A60D3C"/>
    <w:rsid w:val="00B248E8"/>
    <w:rsid w:val="00B70181"/>
    <w:rsid w:val="00BB0FE2"/>
    <w:rsid w:val="00BE2EF5"/>
    <w:rsid w:val="00C11775"/>
    <w:rsid w:val="00C8783E"/>
    <w:rsid w:val="00CA6DF6"/>
    <w:rsid w:val="00D83525"/>
    <w:rsid w:val="00DB10FF"/>
    <w:rsid w:val="00E15166"/>
    <w:rsid w:val="00E44721"/>
    <w:rsid w:val="00E54245"/>
    <w:rsid w:val="00E734E9"/>
    <w:rsid w:val="00E94460"/>
    <w:rsid w:val="00EE7E54"/>
    <w:rsid w:val="00F30D29"/>
    <w:rsid w:val="00F332DB"/>
    <w:rsid w:val="00F334FD"/>
    <w:rsid w:val="00F81635"/>
    <w:rsid w:val="00F93C91"/>
    <w:rsid w:val="00FC24B5"/>
    <w:rsid w:val="00FF44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3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065FA"/>
    <w:pPr>
      <w:ind w:left="720"/>
      <w:contextualSpacing/>
    </w:pPr>
  </w:style>
  <w:style w:type="paragraph" w:styleId="Header">
    <w:name w:val="header"/>
    <w:basedOn w:val="Normal"/>
    <w:link w:val="HeaderChar"/>
    <w:uiPriority w:val="99"/>
    <w:rsid w:val="0030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FA"/>
    <w:rPr>
      <w:rFonts w:cs="Times New Roman"/>
    </w:rPr>
  </w:style>
  <w:style w:type="paragraph" w:styleId="Footer">
    <w:name w:val="footer"/>
    <w:basedOn w:val="Normal"/>
    <w:link w:val="FooterChar"/>
    <w:uiPriority w:val="99"/>
    <w:semiHidden/>
    <w:rsid w:val="00306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5FA"/>
    <w:rPr>
      <w:rFonts w:cs="Times New Roman"/>
    </w:rPr>
  </w:style>
  <w:style w:type="paragraph" w:styleId="BalloonText">
    <w:name w:val="Balloon Text"/>
    <w:basedOn w:val="Normal"/>
    <w:link w:val="BalloonTextChar"/>
    <w:uiPriority w:val="99"/>
    <w:semiHidden/>
    <w:rsid w:val="003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FA"/>
    <w:rPr>
      <w:rFonts w:ascii="Tahoma" w:hAnsi="Tahoma" w:cs="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065FA"/>
    <w:pPr>
      <w:ind w:left="720"/>
      <w:contextualSpacing/>
    </w:pPr>
  </w:style>
  <w:style w:type="paragraph" w:styleId="Header">
    <w:name w:val="header"/>
    <w:basedOn w:val="Normal"/>
    <w:link w:val="HeaderChar"/>
    <w:uiPriority w:val="99"/>
    <w:rsid w:val="0030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FA"/>
    <w:rPr>
      <w:rFonts w:cs="Times New Roman"/>
    </w:rPr>
  </w:style>
  <w:style w:type="paragraph" w:styleId="Footer">
    <w:name w:val="footer"/>
    <w:basedOn w:val="Normal"/>
    <w:link w:val="FooterChar"/>
    <w:uiPriority w:val="99"/>
    <w:semiHidden/>
    <w:rsid w:val="00306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5FA"/>
    <w:rPr>
      <w:rFonts w:cs="Times New Roman"/>
    </w:rPr>
  </w:style>
  <w:style w:type="paragraph" w:styleId="BalloonText">
    <w:name w:val="Balloon Text"/>
    <w:basedOn w:val="Normal"/>
    <w:link w:val="BalloonTextChar"/>
    <w:uiPriority w:val="99"/>
    <w:semiHidden/>
    <w:rsid w:val="003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FA"/>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TEACHER EDUCATION DIVISION of CEC</vt:lpstr>
    </vt:vector>
  </TitlesOfParts>
  <Company>University of South Florida</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DIVISION of CEC</dc:title>
  <dc:creator>mchatton</dc:creator>
  <cp:lastModifiedBy>Karen Voytecki</cp:lastModifiedBy>
  <cp:revision>2</cp:revision>
  <cp:lastPrinted>2016-04-10T15:31:00Z</cp:lastPrinted>
  <dcterms:created xsi:type="dcterms:W3CDTF">2018-02-10T18:58:00Z</dcterms:created>
  <dcterms:modified xsi:type="dcterms:W3CDTF">2018-02-10T18:58:00Z</dcterms:modified>
</cp:coreProperties>
</file>